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B4" w:rsidRPr="00EE392E" w:rsidRDefault="007338B4" w:rsidP="007338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E392E">
        <w:rPr>
          <w:rFonts w:ascii="Arial" w:hAnsi="Arial" w:cs="Arial"/>
          <w:b/>
          <w:sz w:val="24"/>
          <w:szCs w:val="24"/>
        </w:rPr>
        <w:t>Terms of Reference: School (of Medicine) Student Project Ethics Committee (S-SPEC)</w:t>
      </w:r>
    </w:p>
    <w:p w:rsidR="007338B4" w:rsidRPr="00EE392E" w:rsidRDefault="007338B4" w:rsidP="007338B4">
      <w:pPr>
        <w:spacing w:after="0"/>
        <w:rPr>
          <w:rFonts w:ascii="Arial" w:hAnsi="Arial" w:cs="Arial"/>
          <w:b/>
          <w:sz w:val="24"/>
          <w:szCs w:val="24"/>
        </w:rPr>
      </w:pPr>
    </w:p>
    <w:p w:rsidR="00121BEB" w:rsidRPr="00EE392E" w:rsidRDefault="00121BEB" w:rsidP="007338B4">
      <w:pPr>
        <w:spacing w:after="0"/>
        <w:rPr>
          <w:rFonts w:ascii="Arial" w:hAnsi="Arial" w:cs="Arial"/>
          <w:b/>
          <w:sz w:val="24"/>
          <w:szCs w:val="24"/>
        </w:rPr>
      </w:pPr>
    </w:p>
    <w:p w:rsidR="00331723" w:rsidRPr="00EE392E" w:rsidRDefault="00331723" w:rsidP="007338B4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EE392E">
        <w:rPr>
          <w:rFonts w:ascii="Arial" w:hAnsi="Arial" w:cs="Arial"/>
          <w:b/>
          <w:i/>
          <w:sz w:val="24"/>
          <w:szCs w:val="24"/>
        </w:rPr>
        <w:t>Membership:</w:t>
      </w:r>
    </w:p>
    <w:p w:rsidR="006578EC" w:rsidRPr="00D6423D" w:rsidRDefault="00331723" w:rsidP="006578EC">
      <w:pPr>
        <w:spacing w:after="0"/>
        <w:ind w:left="5040" w:hanging="5040"/>
        <w:rPr>
          <w:rFonts w:ascii="Arial" w:hAnsi="Arial" w:cs="Arial"/>
          <w:i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Undergraduate Student Rep years 1-2</w:t>
      </w:r>
      <w:r w:rsidR="00DB1020" w:rsidRPr="00EE392E">
        <w:rPr>
          <w:rFonts w:ascii="Arial" w:hAnsi="Arial" w:cs="Arial"/>
          <w:sz w:val="24"/>
          <w:szCs w:val="24"/>
        </w:rPr>
        <w:t xml:space="preserve"> </w:t>
      </w:r>
      <w:r w:rsidR="0037089C" w:rsidRPr="00EE392E">
        <w:rPr>
          <w:rFonts w:ascii="Arial" w:hAnsi="Arial" w:cs="Arial"/>
          <w:sz w:val="24"/>
          <w:szCs w:val="24"/>
        </w:rPr>
        <w:tab/>
      </w:r>
      <w:r w:rsidR="006578EC" w:rsidRPr="00D6423D">
        <w:rPr>
          <w:rFonts w:ascii="Arial" w:hAnsi="Arial" w:cs="Arial"/>
          <w:i/>
          <w:sz w:val="24"/>
          <w:szCs w:val="24"/>
        </w:rPr>
        <w:t xml:space="preserve">Mr Stephan Abdullah, </w:t>
      </w:r>
    </w:p>
    <w:p w:rsidR="00331723" w:rsidRPr="00EE392E" w:rsidRDefault="006578EC" w:rsidP="006578EC">
      <w:pPr>
        <w:spacing w:after="0"/>
        <w:ind w:left="5040"/>
        <w:rPr>
          <w:rFonts w:ascii="Arial" w:hAnsi="Arial" w:cs="Arial"/>
          <w:i/>
          <w:sz w:val="24"/>
          <w:szCs w:val="24"/>
        </w:rPr>
      </w:pPr>
      <w:r w:rsidRPr="00D6423D">
        <w:rPr>
          <w:rFonts w:ascii="Arial" w:hAnsi="Arial" w:cs="Arial"/>
          <w:i/>
          <w:sz w:val="24"/>
          <w:szCs w:val="24"/>
        </w:rPr>
        <w:t xml:space="preserve">Mr </w:t>
      </w:r>
      <w:proofErr w:type="spellStart"/>
      <w:r w:rsidRPr="00D6423D">
        <w:rPr>
          <w:rFonts w:ascii="Arial" w:hAnsi="Arial" w:cs="Arial"/>
          <w:i/>
          <w:sz w:val="24"/>
          <w:szCs w:val="24"/>
        </w:rPr>
        <w:t>Simran</w:t>
      </w:r>
      <w:proofErr w:type="spellEnd"/>
      <w:r w:rsidRPr="00D6423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6423D">
        <w:rPr>
          <w:rFonts w:ascii="Arial" w:hAnsi="Arial" w:cs="Arial"/>
          <w:i/>
          <w:sz w:val="24"/>
          <w:szCs w:val="24"/>
        </w:rPr>
        <w:t>Parmar</w:t>
      </w:r>
      <w:proofErr w:type="spellEnd"/>
    </w:p>
    <w:p w:rsidR="00331723" w:rsidRPr="00EE392E" w:rsidRDefault="00331723" w:rsidP="00CD4C12">
      <w:pPr>
        <w:spacing w:after="0"/>
        <w:ind w:left="5040" w:hanging="5040"/>
        <w:rPr>
          <w:rFonts w:ascii="Arial" w:hAnsi="Arial" w:cs="Arial"/>
          <w:i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 xml:space="preserve">Undergraduate Student Rep years 3-5 </w:t>
      </w:r>
      <w:r w:rsidR="00CD4C12" w:rsidRPr="00EE392E">
        <w:rPr>
          <w:rFonts w:ascii="Arial" w:hAnsi="Arial" w:cs="Arial"/>
          <w:sz w:val="24"/>
          <w:szCs w:val="24"/>
        </w:rPr>
        <w:tab/>
      </w:r>
      <w:r w:rsidR="0006135C" w:rsidRPr="00EE392E">
        <w:rPr>
          <w:rFonts w:ascii="Arial" w:hAnsi="Arial" w:cs="Arial"/>
          <w:i/>
          <w:sz w:val="24"/>
          <w:szCs w:val="24"/>
        </w:rPr>
        <w:t xml:space="preserve">Miss </w:t>
      </w:r>
      <w:r w:rsidR="004D18C7">
        <w:rPr>
          <w:rFonts w:ascii="Arial" w:hAnsi="Arial" w:cs="Arial"/>
          <w:i/>
          <w:sz w:val="24"/>
          <w:szCs w:val="24"/>
        </w:rPr>
        <w:t>Emma Hockey</w:t>
      </w:r>
    </w:p>
    <w:p w:rsidR="00331723" w:rsidRPr="001E3A9B" w:rsidRDefault="00331723" w:rsidP="007338B4">
      <w:pPr>
        <w:spacing w:after="0"/>
        <w:rPr>
          <w:rFonts w:ascii="Arial" w:hAnsi="Arial" w:cs="Arial"/>
          <w:i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Postgraduate Student Rep</w:t>
      </w:r>
      <w:r w:rsidR="00DB1020" w:rsidRPr="00EE392E">
        <w:rPr>
          <w:rFonts w:ascii="Arial" w:hAnsi="Arial" w:cs="Arial"/>
          <w:sz w:val="24"/>
          <w:szCs w:val="24"/>
        </w:rPr>
        <w:t xml:space="preserve"> </w:t>
      </w:r>
      <w:r w:rsidR="0037089C" w:rsidRPr="00EE392E">
        <w:rPr>
          <w:rFonts w:ascii="Arial" w:hAnsi="Arial" w:cs="Arial"/>
          <w:sz w:val="24"/>
          <w:szCs w:val="24"/>
        </w:rPr>
        <w:tab/>
      </w:r>
      <w:r w:rsidR="0037089C" w:rsidRPr="00EE392E">
        <w:rPr>
          <w:rFonts w:ascii="Arial" w:hAnsi="Arial" w:cs="Arial"/>
          <w:sz w:val="24"/>
          <w:szCs w:val="24"/>
        </w:rPr>
        <w:tab/>
      </w:r>
      <w:r w:rsidR="0037089C" w:rsidRPr="00EE392E">
        <w:rPr>
          <w:rFonts w:ascii="Arial" w:hAnsi="Arial" w:cs="Arial"/>
          <w:sz w:val="24"/>
          <w:szCs w:val="24"/>
        </w:rPr>
        <w:tab/>
      </w:r>
      <w:r w:rsidR="001E3A9B" w:rsidRPr="001E3A9B">
        <w:rPr>
          <w:rFonts w:ascii="Arial" w:hAnsi="Arial" w:cs="Arial"/>
          <w:i/>
          <w:sz w:val="24"/>
          <w:szCs w:val="24"/>
        </w:rPr>
        <w:t>Miss Yolanda Gómez Gálvez</w:t>
      </w:r>
    </w:p>
    <w:p w:rsidR="00331723" w:rsidRPr="00EE392E" w:rsidRDefault="00331723" w:rsidP="007338B4">
      <w:pPr>
        <w:spacing w:after="0"/>
        <w:rPr>
          <w:rFonts w:ascii="Arial" w:hAnsi="Arial" w:cs="Arial"/>
          <w:i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Cross Faculty Rep</w:t>
      </w:r>
      <w:r w:rsidR="00DB1020" w:rsidRPr="00EE392E">
        <w:rPr>
          <w:rFonts w:ascii="Arial" w:hAnsi="Arial" w:cs="Arial"/>
          <w:sz w:val="24"/>
          <w:szCs w:val="24"/>
        </w:rPr>
        <w:t xml:space="preserve"> </w:t>
      </w:r>
      <w:r w:rsidR="0037089C" w:rsidRPr="00EE392E">
        <w:rPr>
          <w:rFonts w:ascii="Arial" w:hAnsi="Arial" w:cs="Arial"/>
          <w:sz w:val="24"/>
          <w:szCs w:val="24"/>
        </w:rPr>
        <w:tab/>
      </w:r>
      <w:r w:rsidR="0037089C" w:rsidRPr="00EE392E">
        <w:rPr>
          <w:rFonts w:ascii="Arial" w:hAnsi="Arial" w:cs="Arial"/>
          <w:sz w:val="24"/>
          <w:szCs w:val="24"/>
        </w:rPr>
        <w:tab/>
      </w:r>
      <w:r w:rsidR="0037089C" w:rsidRPr="00EE392E">
        <w:rPr>
          <w:rFonts w:ascii="Arial" w:hAnsi="Arial" w:cs="Arial"/>
          <w:sz w:val="24"/>
          <w:szCs w:val="24"/>
        </w:rPr>
        <w:tab/>
      </w:r>
      <w:r w:rsidR="0037089C" w:rsidRPr="00EE392E">
        <w:rPr>
          <w:rFonts w:ascii="Arial" w:hAnsi="Arial" w:cs="Arial"/>
          <w:sz w:val="24"/>
          <w:szCs w:val="24"/>
        </w:rPr>
        <w:tab/>
      </w:r>
      <w:r w:rsidR="0037089C" w:rsidRPr="00EE392E">
        <w:rPr>
          <w:rFonts w:ascii="Arial" w:hAnsi="Arial" w:cs="Arial"/>
          <w:sz w:val="24"/>
          <w:szCs w:val="24"/>
        </w:rPr>
        <w:tab/>
      </w:r>
      <w:r w:rsidR="0006135C" w:rsidRPr="00EE392E">
        <w:rPr>
          <w:rFonts w:ascii="Arial" w:hAnsi="Arial" w:cs="Arial"/>
          <w:i/>
          <w:sz w:val="24"/>
          <w:szCs w:val="24"/>
        </w:rPr>
        <w:t xml:space="preserve">Mr </w:t>
      </w:r>
      <w:r w:rsidR="00DB1020" w:rsidRPr="00EE392E">
        <w:rPr>
          <w:rFonts w:ascii="Arial" w:hAnsi="Arial" w:cs="Arial"/>
          <w:i/>
          <w:sz w:val="24"/>
          <w:szCs w:val="24"/>
        </w:rPr>
        <w:t>Glenn Hussey</w:t>
      </w:r>
    </w:p>
    <w:p w:rsidR="00331723" w:rsidRPr="00EE392E" w:rsidRDefault="00331723" w:rsidP="007338B4">
      <w:pPr>
        <w:spacing w:after="0"/>
        <w:rPr>
          <w:rFonts w:ascii="Arial" w:hAnsi="Arial" w:cs="Arial"/>
          <w:i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Lay Rep</w:t>
      </w:r>
      <w:r w:rsidR="00DB1020" w:rsidRPr="00EE392E">
        <w:rPr>
          <w:rFonts w:ascii="Arial" w:hAnsi="Arial" w:cs="Arial"/>
          <w:sz w:val="24"/>
          <w:szCs w:val="24"/>
        </w:rPr>
        <w:t xml:space="preserve"> </w:t>
      </w:r>
      <w:r w:rsidR="0037089C" w:rsidRPr="00EE392E">
        <w:rPr>
          <w:rFonts w:ascii="Arial" w:hAnsi="Arial" w:cs="Arial"/>
          <w:sz w:val="24"/>
          <w:szCs w:val="24"/>
        </w:rPr>
        <w:tab/>
      </w:r>
      <w:r w:rsidR="0037089C" w:rsidRPr="00EE392E">
        <w:rPr>
          <w:rFonts w:ascii="Arial" w:hAnsi="Arial" w:cs="Arial"/>
          <w:sz w:val="24"/>
          <w:szCs w:val="24"/>
        </w:rPr>
        <w:tab/>
      </w:r>
      <w:r w:rsidR="0037089C" w:rsidRPr="00EE392E">
        <w:rPr>
          <w:rFonts w:ascii="Arial" w:hAnsi="Arial" w:cs="Arial"/>
          <w:sz w:val="24"/>
          <w:szCs w:val="24"/>
        </w:rPr>
        <w:tab/>
      </w:r>
      <w:r w:rsidR="0037089C" w:rsidRPr="00EE392E">
        <w:rPr>
          <w:rFonts w:ascii="Arial" w:hAnsi="Arial" w:cs="Arial"/>
          <w:sz w:val="24"/>
          <w:szCs w:val="24"/>
        </w:rPr>
        <w:tab/>
      </w:r>
      <w:r w:rsidR="0037089C" w:rsidRPr="00EE392E">
        <w:rPr>
          <w:rFonts w:ascii="Arial" w:hAnsi="Arial" w:cs="Arial"/>
          <w:sz w:val="24"/>
          <w:szCs w:val="24"/>
        </w:rPr>
        <w:tab/>
      </w:r>
      <w:r w:rsidR="0037089C" w:rsidRPr="00EE392E">
        <w:rPr>
          <w:rFonts w:ascii="Arial" w:hAnsi="Arial" w:cs="Arial"/>
          <w:sz w:val="24"/>
          <w:szCs w:val="24"/>
        </w:rPr>
        <w:tab/>
      </w:r>
      <w:r w:rsidR="002D2BF3" w:rsidRPr="00EE392E">
        <w:rPr>
          <w:rFonts w:ascii="Arial" w:hAnsi="Arial" w:cs="Arial"/>
          <w:i/>
          <w:sz w:val="24"/>
          <w:szCs w:val="24"/>
        </w:rPr>
        <w:t>Mr David Clamp</w:t>
      </w:r>
    </w:p>
    <w:p w:rsidR="00331723" w:rsidRPr="00EE392E" w:rsidRDefault="00331723" w:rsidP="004D18C7">
      <w:pPr>
        <w:spacing w:after="0"/>
        <w:ind w:left="5040" w:hanging="5040"/>
        <w:rPr>
          <w:rFonts w:ascii="Arial" w:hAnsi="Arial" w:cs="Arial"/>
          <w:i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 xml:space="preserve">Academic </w:t>
      </w:r>
      <w:r w:rsidR="00DB1020" w:rsidRPr="00EE392E">
        <w:rPr>
          <w:rFonts w:ascii="Arial" w:hAnsi="Arial" w:cs="Arial"/>
          <w:sz w:val="24"/>
          <w:szCs w:val="24"/>
        </w:rPr>
        <w:t xml:space="preserve">Undergraduate </w:t>
      </w:r>
      <w:r w:rsidRPr="00EE392E">
        <w:rPr>
          <w:rFonts w:ascii="Arial" w:hAnsi="Arial" w:cs="Arial"/>
          <w:sz w:val="24"/>
          <w:szCs w:val="24"/>
        </w:rPr>
        <w:t xml:space="preserve">Staff Rep </w:t>
      </w:r>
      <w:r w:rsidR="0037089C" w:rsidRPr="00EE392E">
        <w:rPr>
          <w:rFonts w:ascii="Arial" w:hAnsi="Arial" w:cs="Arial"/>
          <w:sz w:val="24"/>
          <w:szCs w:val="24"/>
        </w:rPr>
        <w:tab/>
      </w:r>
      <w:r w:rsidR="0006135C" w:rsidRPr="00EE392E">
        <w:rPr>
          <w:rFonts w:ascii="Arial" w:hAnsi="Arial" w:cs="Arial"/>
          <w:i/>
          <w:sz w:val="24"/>
          <w:szCs w:val="24"/>
        </w:rPr>
        <w:t xml:space="preserve">Dr </w:t>
      </w:r>
      <w:r w:rsidRPr="00EE392E">
        <w:rPr>
          <w:rFonts w:ascii="Arial" w:hAnsi="Arial" w:cs="Arial"/>
          <w:i/>
          <w:sz w:val="24"/>
          <w:szCs w:val="24"/>
        </w:rPr>
        <w:t>Sarah Hart</w:t>
      </w:r>
      <w:r w:rsidR="004D18C7">
        <w:rPr>
          <w:rFonts w:ascii="Arial" w:hAnsi="Arial" w:cs="Arial"/>
          <w:i/>
          <w:sz w:val="24"/>
          <w:szCs w:val="24"/>
        </w:rPr>
        <w:t xml:space="preserve">, Dr Russell Crawford, </w:t>
      </w:r>
      <w:r w:rsidR="00727F9C">
        <w:rPr>
          <w:rFonts w:ascii="Arial" w:hAnsi="Arial" w:cs="Arial"/>
          <w:i/>
          <w:sz w:val="24"/>
          <w:szCs w:val="24"/>
        </w:rPr>
        <w:t>M</w:t>
      </w:r>
      <w:r w:rsidR="004D18C7">
        <w:rPr>
          <w:rFonts w:ascii="Arial" w:hAnsi="Arial" w:cs="Arial"/>
          <w:i/>
          <w:sz w:val="24"/>
          <w:szCs w:val="24"/>
        </w:rPr>
        <w:t>r Steven Buddle</w:t>
      </w:r>
    </w:p>
    <w:p w:rsidR="00DB1020" w:rsidRPr="00EE392E" w:rsidRDefault="00DB1020" w:rsidP="007338B4">
      <w:p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Academic Postgraduate Staff Rep</w:t>
      </w:r>
      <w:r w:rsidRPr="00EE392E">
        <w:rPr>
          <w:rFonts w:ascii="Arial" w:hAnsi="Arial" w:cs="Arial"/>
          <w:i/>
          <w:sz w:val="24"/>
          <w:szCs w:val="24"/>
        </w:rPr>
        <w:t xml:space="preserve"> </w:t>
      </w:r>
      <w:r w:rsidR="0037089C" w:rsidRPr="00EE392E">
        <w:rPr>
          <w:rFonts w:ascii="Arial" w:hAnsi="Arial" w:cs="Arial"/>
          <w:i/>
          <w:sz w:val="24"/>
          <w:szCs w:val="24"/>
        </w:rPr>
        <w:tab/>
      </w:r>
      <w:r w:rsidR="0037089C" w:rsidRPr="00EE392E">
        <w:rPr>
          <w:rFonts w:ascii="Arial" w:hAnsi="Arial" w:cs="Arial"/>
          <w:i/>
          <w:sz w:val="24"/>
          <w:szCs w:val="24"/>
        </w:rPr>
        <w:tab/>
      </w:r>
      <w:r w:rsidR="0006135C" w:rsidRPr="00EE392E">
        <w:rPr>
          <w:rFonts w:ascii="Arial" w:hAnsi="Arial" w:cs="Arial"/>
          <w:i/>
          <w:sz w:val="24"/>
          <w:szCs w:val="24"/>
        </w:rPr>
        <w:t xml:space="preserve">Dr </w:t>
      </w:r>
      <w:r w:rsidRPr="00EE392E">
        <w:rPr>
          <w:rFonts w:ascii="Arial" w:hAnsi="Arial" w:cs="Arial"/>
          <w:i/>
          <w:sz w:val="24"/>
          <w:szCs w:val="24"/>
        </w:rPr>
        <w:t>Heidi Fuller</w:t>
      </w:r>
      <w:r w:rsidR="004D18C7">
        <w:rPr>
          <w:rFonts w:ascii="Arial" w:hAnsi="Arial" w:cs="Arial"/>
          <w:i/>
          <w:sz w:val="24"/>
          <w:szCs w:val="24"/>
        </w:rPr>
        <w:t>, Dr Clive Gibson</w:t>
      </w:r>
    </w:p>
    <w:p w:rsidR="00831F0A" w:rsidRPr="00EE392E" w:rsidRDefault="00331723" w:rsidP="00831F0A">
      <w:pPr>
        <w:spacing w:after="0"/>
        <w:ind w:left="5040" w:hanging="504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Clinical</w:t>
      </w:r>
      <w:r w:rsidR="00831F0A" w:rsidRPr="00EE392E">
        <w:rPr>
          <w:rFonts w:ascii="Arial" w:hAnsi="Arial" w:cs="Arial"/>
          <w:sz w:val="24"/>
          <w:szCs w:val="24"/>
        </w:rPr>
        <w:t xml:space="preserve"> Academic Rep</w:t>
      </w:r>
      <w:r w:rsidR="0037089C" w:rsidRPr="00EE392E">
        <w:rPr>
          <w:rFonts w:ascii="Arial" w:hAnsi="Arial" w:cs="Arial"/>
          <w:sz w:val="24"/>
          <w:szCs w:val="24"/>
        </w:rPr>
        <w:tab/>
      </w:r>
      <w:r w:rsidR="0006135C" w:rsidRPr="00EE392E">
        <w:rPr>
          <w:rFonts w:ascii="Arial" w:hAnsi="Arial" w:cs="Arial"/>
          <w:i/>
          <w:sz w:val="24"/>
          <w:szCs w:val="24"/>
        </w:rPr>
        <w:t xml:space="preserve">Dr </w:t>
      </w:r>
      <w:r w:rsidRPr="00EE392E">
        <w:rPr>
          <w:rFonts w:ascii="Arial" w:hAnsi="Arial" w:cs="Arial"/>
          <w:i/>
          <w:sz w:val="24"/>
          <w:szCs w:val="24"/>
        </w:rPr>
        <w:t xml:space="preserve">Janet Lefroy, </w:t>
      </w:r>
      <w:r w:rsidR="0070102A" w:rsidRPr="00EE392E">
        <w:rPr>
          <w:rFonts w:ascii="Arial" w:hAnsi="Arial" w:cs="Arial"/>
          <w:i/>
          <w:sz w:val="24"/>
          <w:szCs w:val="24"/>
        </w:rPr>
        <w:t xml:space="preserve">Dr </w:t>
      </w:r>
      <w:r w:rsidRPr="00EE392E">
        <w:rPr>
          <w:rFonts w:ascii="Arial" w:hAnsi="Arial" w:cs="Arial"/>
          <w:i/>
          <w:sz w:val="24"/>
          <w:szCs w:val="24"/>
        </w:rPr>
        <w:t>Maggie Bartlett</w:t>
      </w:r>
    </w:p>
    <w:p w:rsidR="00331723" w:rsidRPr="00EE392E" w:rsidRDefault="00331723" w:rsidP="007338B4">
      <w:pPr>
        <w:spacing w:after="0"/>
        <w:rPr>
          <w:rFonts w:ascii="Arial" w:hAnsi="Arial" w:cs="Arial"/>
          <w:i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 xml:space="preserve">Chair </w:t>
      </w:r>
      <w:r w:rsidR="00121BEB" w:rsidRPr="00EE392E">
        <w:rPr>
          <w:rFonts w:ascii="Arial" w:hAnsi="Arial" w:cs="Arial"/>
          <w:sz w:val="24"/>
          <w:szCs w:val="24"/>
        </w:rPr>
        <w:tab/>
      </w:r>
      <w:r w:rsidR="00121BEB" w:rsidRPr="00EE392E">
        <w:rPr>
          <w:rFonts w:ascii="Arial" w:hAnsi="Arial" w:cs="Arial"/>
          <w:sz w:val="24"/>
          <w:szCs w:val="24"/>
        </w:rPr>
        <w:tab/>
      </w:r>
      <w:r w:rsidR="00121BEB" w:rsidRPr="00EE392E">
        <w:rPr>
          <w:rFonts w:ascii="Arial" w:hAnsi="Arial" w:cs="Arial"/>
          <w:sz w:val="24"/>
          <w:szCs w:val="24"/>
        </w:rPr>
        <w:tab/>
      </w:r>
      <w:r w:rsidR="00121BEB" w:rsidRPr="00EE392E">
        <w:rPr>
          <w:rFonts w:ascii="Arial" w:hAnsi="Arial" w:cs="Arial"/>
          <w:sz w:val="24"/>
          <w:szCs w:val="24"/>
        </w:rPr>
        <w:tab/>
      </w:r>
      <w:r w:rsidR="00121BEB" w:rsidRPr="00EE392E">
        <w:rPr>
          <w:rFonts w:ascii="Arial" w:hAnsi="Arial" w:cs="Arial"/>
          <w:sz w:val="24"/>
          <w:szCs w:val="24"/>
        </w:rPr>
        <w:tab/>
      </w:r>
      <w:r w:rsidR="00121BEB" w:rsidRPr="00EE392E">
        <w:rPr>
          <w:rFonts w:ascii="Arial" w:hAnsi="Arial" w:cs="Arial"/>
          <w:sz w:val="24"/>
          <w:szCs w:val="24"/>
        </w:rPr>
        <w:tab/>
      </w:r>
      <w:r w:rsidR="00121BEB" w:rsidRPr="00EE392E">
        <w:rPr>
          <w:rFonts w:ascii="Arial" w:hAnsi="Arial" w:cs="Arial"/>
          <w:sz w:val="24"/>
          <w:szCs w:val="24"/>
        </w:rPr>
        <w:tab/>
      </w:r>
      <w:r w:rsidR="0006135C" w:rsidRPr="00EE392E">
        <w:rPr>
          <w:rFonts w:ascii="Arial" w:hAnsi="Arial" w:cs="Arial"/>
          <w:i/>
          <w:sz w:val="24"/>
          <w:szCs w:val="24"/>
        </w:rPr>
        <w:t xml:space="preserve">Dr </w:t>
      </w:r>
      <w:r w:rsidRPr="00EE392E">
        <w:rPr>
          <w:rFonts w:ascii="Arial" w:hAnsi="Arial" w:cs="Arial"/>
          <w:i/>
          <w:sz w:val="24"/>
          <w:szCs w:val="24"/>
        </w:rPr>
        <w:t>Karen Adams</w:t>
      </w:r>
    </w:p>
    <w:p w:rsidR="00331723" w:rsidRPr="00EE392E" w:rsidRDefault="00331723" w:rsidP="007338B4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121BEB" w:rsidRPr="00EE392E" w:rsidRDefault="00121BEB" w:rsidP="007338B4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7338B4" w:rsidRPr="00EE392E" w:rsidRDefault="007338B4" w:rsidP="007338B4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EE392E">
        <w:rPr>
          <w:rFonts w:ascii="Arial" w:hAnsi="Arial" w:cs="Arial"/>
          <w:b/>
          <w:i/>
          <w:sz w:val="24"/>
          <w:szCs w:val="24"/>
        </w:rPr>
        <w:t>Sc</w:t>
      </w:r>
      <w:bookmarkStart w:id="0" w:name="_GoBack"/>
      <w:bookmarkEnd w:id="0"/>
      <w:r w:rsidRPr="00EE392E">
        <w:rPr>
          <w:rFonts w:ascii="Arial" w:hAnsi="Arial" w:cs="Arial"/>
          <w:b/>
          <w:i/>
          <w:sz w:val="24"/>
          <w:szCs w:val="24"/>
        </w:rPr>
        <w:t>ope:</w:t>
      </w:r>
    </w:p>
    <w:p w:rsidR="007338B4" w:rsidRPr="00EE392E" w:rsidRDefault="006F33B0" w:rsidP="007338B4">
      <w:p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Ethical review of all student projec</w:t>
      </w:r>
      <w:r w:rsidR="005152A3" w:rsidRPr="00EE392E">
        <w:rPr>
          <w:rFonts w:ascii="Arial" w:hAnsi="Arial" w:cs="Arial"/>
          <w:sz w:val="24"/>
          <w:szCs w:val="24"/>
        </w:rPr>
        <w:t xml:space="preserve">ts involving human participants </w:t>
      </w:r>
      <w:r w:rsidR="00F46429">
        <w:rPr>
          <w:rFonts w:ascii="Arial" w:hAnsi="Arial" w:cs="Arial"/>
          <w:sz w:val="24"/>
          <w:szCs w:val="24"/>
        </w:rPr>
        <w:t xml:space="preserve">and cadaveric material, </w:t>
      </w:r>
      <w:r w:rsidRPr="00EE392E">
        <w:rPr>
          <w:rFonts w:ascii="Arial" w:hAnsi="Arial" w:cs="Arial"/>
          <w:sz w:val="24"/>
          <w:szCs w:val="24"/>
        </w:rPr>
        <w:t>including interview, questionnaire and experimental studies</w:t>
      </w:r>
      <w:r w:rsidR="00F46429">
        <w:rPr>
          <w:rFonts w:ascii="Arial" w:hAnsi="Arial" w:cs="Arial"/>
          <w:sz w:val="24"/>
          <w:szCs w:val="24"/>
        </w:rPr>
        <w:t>.</w:t>
      </w:r>
      <w:r w:rsidR="00AB19BF">
        <w:rPr>
          <w:rFonts w:ascii="Arial" w:hAnsi="Arial" w:cs="Arial"/>
          <w:sz w:val="24"/>
          <w:szCs w:val="24"/>
        </w:rPr>
        <w:t xml:space="preserve">  </w:t>
      </w:r>
      <w:r w:rsidRPr="00EE392E">
        <w:rPr>
          <w:rFonts w:ascii="Arial" w:hAnsi="Arial" w:cs="Arial"/>
          <w:sz w:val="24"/>
          <w:szCs w:val="24"/>
        </w:rPr>
        <w:t xml:space="preserve">The ethics review process provides safeguards for staff, students, and project participants. </w:t>
      </w:r>
      <w:r w:rsidR="00276A0C" w:rsidRPr="00EE392E">
        <w:rPr>
          <w:rFonts w:ascii="Arial" w:hAnsi="Arial" w:cs="Arial"/>
          <w:sz w:val="24"/>
          <w:szCs w:val="24"/>
        </w:rPr>
        <w:t xml:space="preserve"> </w:t>
      </w:r>
      <w:r w:rsidRPr="00EE392E">
        <w:rPr>
          <w:rFonts w:ascii="Arial" w:hAnsi="Arial" w:cs="Arial"/>
          <w:sz w:val="24"/>
          <w:szCs w:val="24"/>
        </w:rPr>
        <w:t>For the purposes of these guidelines, a ‘project involving human participants’ contains one or more of the following elements:</w:t>
      </w:r>
    </w:p>
    <w:p w:rsidR="006F33B0" w:rsidRPr="00EE392E" w:rsidRDefault="006F33B0" w:rsidP="007338B4">
      <w:pPr>
        <w:spacing w:after="0"/>
        <w:rPr>
          <w:rFonts w:ascii="Arial" w:hAnsi="Arial" w:cs="Arial"/>
          <w:sz w:val="24"/>
          <w:szCs w:val="24"/>
        </w:rPr>
      </w:pPr>
    </w:p>
    <w:p w:rsidR="006F33B0" w:rsidRPr="00EE392E" w:rsidRDefault="006F33B0" w:rsidP="006F33B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Experimentation on human beings</w:t>
      </w:r>
      <w:r w:rsidR="00AB19BF">
        <w:rPr>
          <w:rFonts w:ascii="Arial" w:hAnsi="Arial" w:cs="Arial"/>
          <w:sz w:val="24"/>
          <w:szCs w:val="24"/>
        </w:rPr>
        <w:t xml:space="preserve"> and cadaveric material</w:t>
      </w:r>
    </w:p>
    <w:p w:rsidR="006F33B0" w:rsidRPr="00EE392E" w:rsidRDefault="006F33B0" w:rsidP="006F33B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The observation of human beings for the purposes of a student project</w:t>
      </w:r>
    </w:p>
    <w:p w:rsidR="006F33B0" w:rsidRPr="00EE392E" w:rsidRDefault="006F33B0" w:rsidP="006F33B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The recording, storage, or use of personal data for use in a student project; personal data for these purposes include all information (excluding that already in the public domain) about existing individual people or about those who have died within living memory</w:t>
      </w:r>
    </w:p>
    <w:p w:rsidR="00276A0C" w:rsidRPr="00EE392E" w:rsidRDefault="00276A0C" w:rsidP="00276A0C">
      <w:pPr>
        <w:spacing w:after="0"/>
        <w:rPr>
          <w:rFonts w:ascii="Arial" w:hAnsi="Arial" w:cs="Arial"/>
          <w:sz w:val="24"/>
          <w:szCs w:val="24"/>
        </w:rPr>
      </w:pPr>
    </w:p>
    <w:p w:rsidR="00276A0C" w:rsidRPr="00EE392E" w:rsidRDefault="00C771FC" w:rsidP="00276A0C">
      <w:p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 xml:space="preserve">Any project that falls into one of the categories above and does not require NRES </w:t>
      </w:r>
      <w:r w:rsidR="003D5CA5">
        <w:rPr>
          <w:rFonts w:ascii="Arial" w:hAnsi="Arial" w:cs="Arial"/>
          <w:sz w:val="24"/>
          <w:szCs w:val="24"/>
        </w:rPr>
        <w:t xml:space="preserve">(National Research Ethics Service) </w:t>
      </w:r>
      <w:r w:rsidRPr="00EE392E">
        <w:rPr>
          <w:rFonts w:ascii="Arial" w:hAnsi="Arial" w:cs="Arial"/>
          <w:sz w:val="24"/>
          <w:szCs w:val="24"/>
        </w:rPr>
        <w:t>approval must be reviewed by S-SPEC.</w:t>
      </w:r>
      <w:r w:rsidR="00276A0C" w:rsidRPr="00EE392E">
        <w:rPr>
          <w:rFonts w:ascii="Arial" w:hAnsi="Arial" w:cs="Arial"/>
          <w:sz w:val="24"/>
          <w:szCs w:val="24"/>
        </w:rPr>
        <w:t xml:space="preserve">  For research involving cadaveric material</w:t>
      </w:r>
      <w:r w:rsidR="00AB19BF">
        <w:rPr>
          <w:rFonts w:ascii="Arial" w:hAnsi="Arial" w:cs="Arial"/>
          <w:sz w:val="24"/>
          <w:szCs w:val="24"/>
        </w:rPr>
        <w:t xml:space="preserve"> conducted </w:t>
      </w:r>
      <w:r w:rsidR="003D5CA5">
        <w:rPr>
          <w:rFonts w:ascii="Arial" w:hAnsi="Arial" w:cs="Arial"/>
          <w:sz w:val="24"/>
          <w:szCs w:val="24"/>
        </w:rPr>
        <w:t xml:space="preserve">solely </w:t>
      </w:r>
      <w:r w:rsidR="00AB19BF">
        <w:rPr>
          <w:rFonts w:ascii="Arial" w:hAnsi="Arial" w:cs="Arial"/>
          <w:sz w:val="24"/>
          <w:szCs w:val="24"/>
        </w:rPr>
        <w:t>within the Medical School building</w:t>
      </w:r>
      <w:r w:rsidR="00276A0C" w:rsidRPr="00EE392E">
        <w:rPr>
          <w:rFonts w:ascii="Arial" w:hAnsi="Arial" w:cs="Arial"/>
          <w:sz w:val="24"/>
          <w:szCs w:val="24"/>
        </w:rPr>
        <w:t>, Keele School of Medicine Anatomy facility has global ethics approval but each project will need to be individually reviewed by S-SPEC.</w:t>
      </w:r>
      <w:r w:rsidR="00AB19BF">
        <w:rPr>
          <w:rFonts w:ascii="Arial" w:hAnsi="Arial" w:cs="Arial"/>
          <w:sz w:val="24"/>
          <w:szCs w:val="24"/>
        </w:rPr>
        <w:t xml:space="preserve">  </w:t>
      </w:r>
      <w:r w:rsidR="00B32A9E">
        <w:rPr>
          <w:rFonts w:ascii="Arial" w:hAnsi="Arial" w:cs="Arial"/>
          <w:sz w:val="24"/>
          <w:szCs w:val="24"/>
        </w:rPr>
        <w:t>Any other p</w:t>
      </w:r>
      <w:r w:rsidR="00AB19BF">
        <w:rPr>
          <w:rFonts w:ascii="Arial" w:hAnsi="Arial" w:cs="Arial"/>
          <w:sz w:val="24"/>
          <w:szCs w:val="24"/>
        </w:rPr>
        <w:t xml:space="preserve">rojects </w:t>
      </w:r>
      <w:r w:rsidR="00B32A9E">
        <w:rPr>
          <w:rFonts w:ascii="Arial" w:hAnsi="Arial" w:cs="Arial"/>
          <w:sz w:val="24"/>
          <w:szCs w:val="24"/>
        </w:rPr>
        <w:t xml:space="preserve">proposing to use human tissues should contact </w:t>
      </w:r>
      <w:r w:rsidR="00EE30F7">
        <w:rPr>
          <w:rFonts w:ascii="Arial" w:hAnsi="Arial" w:cs="Arial"/>
          <w:sz w:val="24"/>
          <w:szCs w:val="24"/>
        </w:rPr>
        <w:t xml:space="preserve">the Human Tissues Officer and </w:t>
      </w:r>
      <w:r w:rsidR="00AB19BF">
        <w:rPr>
          <w:rFonts w:ascii="Arial" w:hAnsi="Arial" w:cs="Arial"/>
          <w:sz w:val="24"/>
          <w:szCs w:val="24"/>
        </w:rPr>
        <w:t>apply to the University Ethics Review Panel (ERP).</w:t>
      </w:r>
    </w:p>
    <w:p w:rsidR="00C771FC" w:rsidRPr="00EE392E" w:rsidRDefault="00C771FC" w:rsidP="00C771FC">
      <w:pPr>
        <w:spacing w:after="0"/>
        <w:rPr>
          <w:rFonts w:ascii="Arial" w:hAnsi="Arial" w:cs="Arial"/>
          <w:sz w:val="24"/>
          <w:szCs w:val="24"/>
        </w:rPr>
      </w:pPr>
    </w:p>
    <w:p w:rsidR="006F33B0" w:rsidRPr="00EE392E" w:rsidRDefault="006F33B0" w:rsidP="007338B4">
      <w:p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 xml:space="preserve">The processes outlined here apply only to projects undertaken by undergraduate students (UG) and students on </w:t>
      </w:r>
      <w:r w:rsidR="00AB18B9">
        <w:rPr>
          <w:rFonts w:ascii="Arial" w:hAnsi="Arial" w:cs="Arial"/>
          <w:sz w:val="24"/>
          <w:szCs w:val="24"/>
        </w:rPr>
        <w:t xml:space="preserve">a </w:t>
      </w:r>
      <w:r w:rsidRPr="00EE392E">
        <w:rPr>
          <w:rFonts w:ascii="Arial" w:hAnsi="Arial" w:cs="Arial"/>
          <w:sz w:val="24"/>
          <w:szCs w:val="24"/>
        </w:rPr>
        <w:t>po</w:t>
      </w:r>
      <w:r w:rsidR="005152A3" w:rsidRPr="00EE392E">
        <w:rPr>
          <w:rFonts w:ascii="Arial" w:hAnsi="Arial" w:cs="Arial"/>
          <w:sz w:val="24"/>
          <w:szCs w:val="24"/>
        </w:rPr>
        <w:t>stgraduate</w:t>
      </w:r>
      <w:r w:rsidR="0095347B" w:rsidRPr="00EE392E">
        <w:rPr>
          <w:rFonts w:ascii="Arial" w:hAnsi="Arial" w:cs="Arial"/>
          <w:sz w:val="24"/>
          <w:szCs w:val="24"/>
        </w:rPr>
        <w:t xml:space="preserve"> taught course (</w:t>
      </w:r>
      <w:r w:rsidRPr="00EE392E">
        <w:rPr>
          <w:rFonts w:ascii="Arial" w:hAnsi="Arial" w:cs="Arial"/>
          <w:sz w:val="24"/>
          <w:szCs w:val="24"/>
        </w:rPr>
        <w:t>PG</w:t>
      </w:r>
      <w:r w:rsidR="0095347B" w:rsidRPr="00EE392E">
        <w:rPr>
          <w:rFonts w:ascii="Arial" w:hAnsi="Arial" w:cs="Arial"/>
          <w:sz w:val="24"/>
          <w:szCs w:val="24"/>
        </w:rPr>
        <w:t xml:space="preserve">T).  If UG or PGT students are doing work which forms part of a research project led by Keele staff or a </w:t>
      </w:r>
      <w:r w:rsidR="0095347B" w:rsidRPr="00EE392E">
        <w:rPr>
          <w:rFonts w:ascii="Arial" w:hAnsi="Arial" w:cs="Arial"/>
          <w:sz w:val="24"/>
          <w:szCs w:val="24"/>
        </w:rPr>
        <w:lastRenderedPageBreak/>
        <w:t xml:space="preserve">Keele PGR </w:t>
      </w:r>
      <w:r w:rsidR="00294998">
        <w:rPr>
          <w:rFonts w:ascii="Arial" w:hAnsi="Arial" w:cs="Arial"/>
          <w:sz w:val="24"/>
          <w:szCs w:val="24"/>
        </w:rPr>
        <w:t xml:space="preserve">student </w:t>
      </w:r>
      <w:r w:rsidR="0095347B" w:rsidRPr="00EE392E">
        <w:rPr>
          <w:rFonts w:ascii="Arial" w:hAnsi="Arial" w:cs="Arial"/>
          <w:sz w:val="24"/>
          <w:szCs w:val="24"/>
        </w:rPr>
        <w:t>then the entire project should be treated as staff/PGR research and applications should be made to the University ERP.</w:t>
      </w:r>
    </w:p>
    <w:p w:rsidR="006F33B0" w:rsidRPr="00EE392E" w:rsidRDefault="006F33B0" w:rsidP="007338B4">
      <w:pPr>
        <w:spacing w:after="0"/>
        <w:rPr>
          <w:rFonts w:ascii="Arial" w:hAnsi="Arial" w:cs="Arial"/>
          <w:sz w:val="24"/>
          <w:szCs w:val="24"/>
        </w:rPr>
      </w:pPr>
    </w:p>
    <w:p w:rsidR="00647C85" w:rsidRPr="00EE392E" w:rsidRDefault="0095347B" w:rsidP="007338B4">
      <w:p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 xml:space="preserve">The </w:t>
      </w:r>
      <w:r w:rsidR="00F46429">
        <w:rPr>
          <w:rFonts w:ascii="Arial" w:hAnsi="Arial" w:cs="Arial"/>
          <w:sz w:val="24"/>
          <w:szCs w:val="24"/>
        </w:rPr>
        <w:t>S-SPEC</w:t>
      </w:r>
      <w:r w:rsidR="00647C85" w:rsidRPr="00EE392E">
        <w:rPr>
          <w:rFonts w:ascii="Arial" w:hAnsi="Arial" w:cs="Arial"/>
          <w:sz w:val="24"/>
          <w:szCs w:val="24"/>
        </w:rPr>
        <w:t xml:space="preserve"> </w:t>
      </w:r>
      <w:r w:rsidR="00647C85" w:rsidRPr="00EE392E">
        <w:rPr>
          <w:rFonts w:ascii="Arial" w:hAnsi="Arial" w:cs="Arial"/>
          <w:sz w:val="24"/>
          <w:szCs w:val="24"/>
        </w:rPr>
        <w:t xml:space="preserve">chair </w:t>
      </w:r>
      <w:r w:rsidR="00174E32">
        <w:rPr>
          <w:rFonts w:ascii="Arial" w:hAnsi="Arial" w:cs="Arial"/>
          <w:sz w:val="24"/>
          <w:szCs w:val="24"/>
        </w:rPr>
        <w:t xml:space="preserve">along with senior management </w:t>
      </w:r>
      <w:r w:rsidR="00647C85" w:rsidRPr="00EE392E">
        <w:rPr>
          <w:rFonts w:ascii="Arial" w:hAnsi="Arial" w:cs="Arial"/>
          <w:sz w:val="24"/>
          <w:szCs w:val="24"/>
        </w:rPr>
        <w:t>will</w:t>
      </w:r>
      <w:r w:rsidRPr="00EE392E">
        <w:rPr>
          <w:rFonts w:ascii="Arial" w:hAnsi="Arial" w:cs="Arial"/>
          <w:sz w:val="24"/>
          <w:szCs w:val="24"/>
        </w:rPr>
        <w:t xml:space="preserve"> also</w:t>
      </w:r>
      <w:r w:rsidR="00647C85" w:rsidRPr="00EE392E">
        <w:rPr>
          <w:rFonts w:ascii="Arial" w:hAnsi="Arial" w:cs="Arial"/>
          <w:sz w:val="24"/>
          <w:szCs w:val="24"/>
        </w:rPr>
        <w:t xml:space="preserve"> </w:t>
      </w:r>
      <w:r w:rsidR="004D7612" w:rsidRPr="00EE392E">
        <w:rPr>
          <w:rFonts w:ascii="Arial" w:hAnsi="Arial" w:cs="Arial"/>
          <w:sz w:val="24"/>
          <w:szCs w:val="24"/>
        </w:rPr>
        <w:t xml:space="preserve">be responsible for </w:t>
      </w:r>
      <w:r w:rsidR="00121BEB" w:rsidRPr="00EE392E">
        <w:rPr>
          <w:rFonts w:ascii="Arial" w:hAnsi="Arial" w:cs="Arial"/>
          <w:sz w:val="24"/>
          <w:szCs w:val="24"/>
        </w:rPr>
        <w:t>regulating</w:t>
      </w:r>
      <w:r w:rsidR="00331723" w:rsidRPr="00EE392E">
        <w:rPr>
          <w:rFonts w:ascii="Arial" w:hAnsi="Arial" w:cs="Arial"/>
          <w:sz w:val="24"/>
          <w:szCs w:val="24"/>
        </w:rPr>
        <w:t xml:space="preserve"> access to </w:t>
      </w:r>
      <w:r w:rsidR="004D7612" w:rsidRPr="00EE392E">
        <w:rPr>
          <w:rFonts w:ascii="Arial" w:hAnsi="Arial" w:cs="Arial"/>
          <w:sz w:val="24"/>
          <w:szCs w:val="24"/>
        </w:rPr>
        <w:t xml:space="preserve">medical students </w:t>
      </w:r>
      <w:r w:rsidR="003D5CA5">
        <w:rPr>
          <w:rFonts w:ascii="Arial" w:hAnsi="Arial" w:cs="Arial"/>
          <w:sz w:val="24"/>
          <w:szCs w:val="24"/>
        </w:rPr>
        <w:t xml:space="preserve">as research participants </w:t>
      </w:r>
      <w:r w:rsidR="004D7612" w:rsidRPr="00EE392E">
        <w:rPr>
          <w:rFonts w:ascii="Arial" w:hAnsi="Arial" w:cs="Arial"/>
          <w:sz w:val="24"/>
          <w:szCs w:val="24"/>
        </w:rPr>
        <w:t xml:space="preserve">from </w:t>
      </w:r>
      <w:r w:rsidR="003D5CA5">
        <w:rPr>
          <w:rFonts w:ascii="Arial" w:hAnsi="Arial" w:cs="Arial"/>
          <w:sz w:val="24"/>
          <w:szCs w:val="24"/>
        </w:rPr>
        <w:t xml:space="preserve">both </w:t>
      </w:r>
      <w:r w:rsidR="004D7612" w:rsidRPr="00EE392E">
        <w:rPr>
          <w:rFonts w:ascii="Arial" w:hAnsi="Arial" w:cs="Arial"/>
          <w:sz w:val="24"/>
          <w:szCs w:val="24"/>
        </w:rPr>
        <w:t xml:space="preserve">internal </w:t>
      </w:r>
      <w:r w:rsidR="003D5CA5">
        <w:rPr>
          <w:rFonts w:ascii="Arial" w:hAnsi="Arial" w:cs="Arial"/>
          <w:sz w:val="24"/>
          <w:szCs w:val="24"/>
        </w:rPr>
        <w:t xml:space="preserve">(School of Medicine) </w:t>
      </w:r>
      <w:r w:rsidR="004D7612" w:rsidRPr="00EE392E">
        <w:rPr>
          <w:rFonts w:ascii="Arial" w:hAnsi="Arial" w:cs="Arial"/>
          <w:sz w:val="24"/>
          <w:szCs w:val="24"/>
        </w:rPr>
        <w:t xml:space="preserve">and external </w:t>
      </w:r>
      <w:r w:rsidR="003D5CA5">
        <w:rPr>
          <w:rFonts w:ascii="Arial" w:hAnsi="Arial" w:cs="Arial"/>
          <w:sz w:val="24"/>
          <w:szCs w:val="24"/>
        </w:rPr>
        <w:t xml:space="preserve">(Keele and other University) </w:t>
      </w:r>
      <w:r w:rsidR="004D7612" w:rsidRPr="00EE392E">
        <w:rPr>
          <w:rFonts w:ascii="Arial" w:hAnsi="Arial" w:cs="Arial"/>
          <w:sz w:val="24"/>
          <w:szCs w:val="24"/>
        </w:rPr>
        <w:t>applicants</w:t>
      </w:r>
      <w:r w:rsidRPr="00EE392E">
        <w:rPr>
          <w:rFonts w:ascii="Arial" w:hAnsi="Arial" w:cs="Arial"/>
          <w:sz w:val="24"/>
          <w:szCs w:val="24"/>
        </w:rPr>
        <w:t>.  This is to protect students from external surveys that have not received ethical approval from a relevant body</w:t>
      </w:r>
      <w:r w:rsidR="00F46429">
        <w:rPr>
          <w:rFonts w:ascii="Arial" w:hAnsi="Arial" w:cs="Arial"/>
          <w:sz w:val="24"/>
          <w:szCs w:val="24"/>
        </w:rPr>
        <w:t xml:space="preserve"> and avoid over-burdening them with participation requests.</w:t>
      </w:r>
      <w:r w:rsidR="00102C55">
        <w:rPr>
          <w:rFonts w:ascii="Arial" w:hAnsi="Arial" w:cs="Arial"/>
          <w:sz w:val="24"/>
          <w:szCs w:val="24"/>
        </w:rPr>
        <w:t xml:space="preserve">  Any </w:t>
      </w:r>
      <w:r w:rsidR="003E70EE">
        <w:rPr>
          <w:rFonts w:ascii="Arial" w:hAnsi="Arial" w:cs="Arial"/>
          <w:sz w:val="24"/>
          <w:szCs w:val="24"/>
        </w:rPr>
        <w:t xml:space="preserve">external </w:t>
      </w:r>
      <w:r w:rsidR="00102C55">
        <w:rPr>
          <w:rFonts w:ascii="Arial" w:hAnsi="Arial" w:cs="Arial"/>
          <w:sz w:val="24"/>
          <w:szCs w:val="24"/>
        </w:rPr>
        <w:t xml:space="preserve">requests </w:t>
      </w:r>
      <w:r w:rsidR="003E70EE">
        <w:rPr>
          <w:rFonts w:ascii="Arial" w:hAnsi="Arial" w:cs="Arial"/>
          <w:sz w:val="24"/>
          <w:szCs w:val="24"/>
        </w:rPr>
        <w:t>approved by senior management will be forwarded to t</w:t>
      </w:r>
      <w:r w:rsidRPr="00EE392E">
        <w:rPr>
          <w:rFonts w:ascii="Arial" w:hAnsi="Arial" w:cs="Arial"/>
          <w:sz w:val="24"/>
          <w:szCs w:val="24"/>
        </w:rPr>
        <w:t xml:space="preserve">he S-SPEC chair </w:t>
      </w:r>
      <w:r w:rsidR="003E70EE">
        <w:rPr>
          <w:rFonts w:ascii="Arial" w:hAnsi="Arial" w:cs="Arial"/>
          <w:sz w:val="24"/>
          <w:szCs w:val="24"/>
        </w:rPr>
        <w:t xml:space="preserve">who </w:t>
      </w:r>
      <w:r w:rsidRPr="00EE392E">
        <w:rPr>
          <w:rFonts w:ascii="Arial" w:hAnsi="Arial" w:cs="Arial"/>
          <w:sz w:val="24"/>
          <w:szCs w:val="24"/>
        </w:rPr>
        <w:t>will</w:t>
      </w:r>
      <w:r w:rsidR="00331723" w:rsidRPr="00EE392E">
        <w:rPr>
          <w:rFonts w:ascii="Arial" w:hAnsi="Arial" w:cs="Arial"/>
          <w:sz w:val="24"/>
          <w:szCs w:val="24"/>
        </w:rPr>
        <w:t xml:space="preserve"> maintain </w:t>
      </w:r>
      <w:r w:rsidR="00647C85" w:rsidRPr="00EE392E">
        <w:rPr>
          <w:rFonts w:ascii="Arial" w:hAnsi="Arial" w:cs="Arial"/>
          <w:sz w:val="24"/>
          <w:szCs w:val="24"/>
        </w:rPr>
        <w:t xml:space="preserve">a </w:t>
      </w:r>
      <w:r w:rsidR="00F46429">
        <w:rPr>
          <w:rFonts w:ascii="Arial" w:hAnsi="Arial" w:cs="Arial"/>
          <w:sz w:val="24"/>
          <w:szCs w:val="24"/>
        </w:rPr>
        <w:t xml:space="preserve">register </w:t>
      </w:r>
      <w:r w:rsidR="00647C85" w:rsidRPr="00EE392E">
        <w:rPr>
          <w:rFonts w:ascii="Arial" w:hAnsi="Arial" w:cs="Arial"/>
          <w:sz w:val="24"/>
          <w:szCs w:val="24"/>
        </w:rPr>
        <w:t xml:space="preserve">of </w:t>
      </w:r>
      <w:r w:rsidR="00647C85" w:rsidRPr="00EE392E">
        <w:rPr>
          <w:rFonts w:ascii="Arial" w:hAnsi="Arial" w:cs="Arial"/>
          <w:b/>
          <w:i/>
          <w:sz w:val="24"/>
          <w:szCs w:val="24"/>
        </w:rPr>
        <w:t>all</w:t>
      </w:r>
      <w:r w:rsidR="00647C85" w:rsidRPr="00EE392E">
        <w:rPr>
          <w:rFonts w:ascii="Arial" w:hAnsi="Arial" w:cs="Arial"/>
          <w:sz w:val="24"/>
          <w:szCs w:val="24"/>
        </w:rPr>
        <w:t xml:space="preserve"> </w:t>
      </w:r>
      <w:r w:rsidR="00E25858">
        <w:rPr>
          <w:rFonts w:ascii="Arial" w:hAnsi="Arial" w:cs="Arial"/>
          <w:sz w:val="24"/>
          <w:szCs w:val="24"/>
        </w:rPr>
        <w:t>current projects</w:t>
      </w:r>
      <w:r w:rsidR="00647C85" w:rsidRPr="00EE392E">
        <w:rPr>
          <w:rFonts w:ascii="Arial" w:hAnsi="Arial" w:cs="Arial"/>
          <w:sz w:val="24"/>
          <w:szCs w:val="24"/>
        </w:rPr>
        <w:t xml:space="preserve"> involv</w:t>
      </w:r>
      <w:r w:rsidR="004D7612" w:rsidRPr="00EE392E">
        <w:rPr>
          <w:rFonts w:ascii="Arial" w:hAnsi="Arial" w:cs="Arial"/>
          <w:sz w:val="24"/>
          <w:szCs w:val="24"/>
        </w:rPr>
        <w:t>ing</w:t>
      </w:r>
      <w:r w:rsidR="00647C85" w:rsidRPr="00EE392E">
        <w:rPr>
          <w:rFonts w:ascii="Arial" w:hAnsi="Arial" w:cs="Arial"/>
          <w:sz w:val="24"/>
          <w:szCs w:val="24"/>
        </w:rPr>
        <w:t xml:space="preserve"> medical students</w:t>
      </w:r>
      <w:r w:rsidR="00F46429">
        <w:rPr>
          <w:rFonts w:ascii="Arial" w:hAnsi="Arial" w:cs="Arial"/>
          <w:sz w:val="24"/>
          <w:szCs w:val="24"/>
        </w:rPr>
        <w:t>,</w:t>
      </w:r>
      <w:r w:rsidR="00647C85" w:rsidRPr="00EE392E">
        <w:rPr>
          <w:rFonts w:ascii="Arial" w:hAnsi="Arial" w:cs="Arial"/>
          <w:sz w:val="24"/>
          <w:szCs w:val="24"/>
        </w:rPr>
        <w:t xml:space="preserve"> regardless of which committee has granted approval</w:t>
      </w:r>
      <w:r w:rsidR="00F46429">
        <w:rPr>
          <w:rFonts w:ascii="Arial" w:hAnsi="Arial" w:cs="Arial"/>
          <w:sz w:val="24"/>
          <w:szCs w:val="24"/>
        </w:rPr>
        <w:t>,</w:t>
      </w:r>
      <w:r w:rsidRPr="00EE392E">
        <w:rPr>
          <w:rFonts w:ascii="Arial" w:hAnsi="Arial" w:cs="Arial"/>
          <w:sz w:val="24"/>
          <w:szCs w:val="24"/>
        </w:rPr>
        <w:t xml:space="preserve"> </w:t>
      </w:r>
      <w:r w:rsidR="00F46429">
        <w:rPr>
          <w:rFonts w:ascii="Arial" w:hAnsi="Arial" w:cs="Arial"/>
          <w:sz w:val="24"/>
          <w:szCs w:val="24"/>
        </w:rPr>
        <w:t xml:space="preserve">to enable a full overview of research activity.  </w:t>
      </w:r>
      <w:r w:rsidR="00D63E7D">
        <w:rPr>
          <w:rFonts w:ascii="Arial" w:hAnsi="Arial" w:cs="Arial"/>
          <w:sz w:val="24"/>
          <w:szCs w:val="24"/>
        </w:rPr>
        <w:t xml:space="preserve">The chair will also </w:t>
      </w:r>
      <w:r w:rsidR="004D7612" w:rsidRPr="00EE392E">
        <w:rPr>
          <w:rFonts w:ascii="Arial" w:hAnsi="Arial" w:cs="Arial"/>
          <w:sz w:val="24"/>
          <w:szCs w:val="24"/>
        </w:rPr>
        <w:t>collaborat</w:t>
      </w:r>
      <w:r w:rsidR="00D63E7D">
        <w:rPr>
          <w:rFonts w:ascii="Arial" w:hAnsi="Arial" w:cs="Arial"/>
          <w:sz w:val="24"/>
          <w:szCs w:val="24"/>
        </w:rPr>
        <w:t>e</w:t>
      </w:r>
      <w:r w:rsidR="004D7612" w:rsidRPr="00EE392E">
        <w:rPr>
          <w:rFonts w:ascii="Arial" w:hAnsi="Arial" w:cs="Arial"/>
          <w:sz w:val="24"/>
          <w:szCs w:val="24"/>
        </w:rPr>
        <w:t xml:space="preserve"> with </w:t>
      </w:r>
      <w:r w:rsidR="00647C85" w:rsidRPr="00EE392E">
        <w:rPr>
          <w:rFonts w:ascii="Arial" w:hAnsi="Arial" w:cs="Arial"/>
          <w:sz w:val="24"/>
          <w:szCs w:val="24"/>
        </w:rPr>
        <w:t>the relevant year/</w:t>
      </w:r>
      <w:r w:rsidR="0006135C" w:rsidRPr="00EE392E">
        <w:rPr>
          <w:rFonts w:ascii="Arial" w:hAnsi="Arial" w:cs="Arial"/>
          <w:sz w:val="24"/>
          <w:szCs w:val="24"/>
        </w:rPr>
        <w:t>programme</w:t>
      </w:r>
      <w:r w:rsidR="00DA3BA5" w:rsidRPr="00EE392E">
        <w:rPr>
          <w:rFonts w:ascii="Arial" w:hAnsi="Arial" w:cs="Arial"/>
          <w:sz w:val="24"/>
          <w:szCs w:val="24"/>
        </w:rPr>
        <w:t xml:space="preserve"> leads</w:t>
      </w:r>
      <w:r w:rsidR="00D63E7D" w:rsidRPr="00D63E7D">
        <w:rPr>
          <w:rFonts w:ascii="Arial" w:hAnsi="Arial" w:cs="Arial"/>
          <w:sz w:val="24"/>
          <w:szCs w:val="24"/>
        </w:rPr>
        <w:t xml:space="preserve"> </w:t>
      </w:r>
      <w:r w:rsidR="00D63E7D">
        <w:rPr>
          <w:rFonts w:ascii="Arial" w:hAnsi="Arial" w:cs="Arial"/>
          <w:sz w:val="24"/>
          <w:szCs w:val="24"/>
        </w:rPr>
        <w:t xml:space="preserve">to organise </w:t>
      </w:r>
      <w:r w:rsidR="00D63E7D" w:rsidRPr="00EE392E">
        <w:rPr>
          <w:rFonts w:ascii="Arial" w:hAnsi="Arial" w:cs="Arial"/>
          <w:sz w:val="24"/>
          <w:szCs w:val="24"/>
        </w:rPr>
        <w:t>access arrangements</w:t>
      </w:r>
      <w:r w:rsidRPr="00EE392E">
        <w:rPr>
          <w:rFonts w:ascii="Arial" w:hAnsi="Arial" w:cs="Arial"/>
          <w:sz w:val="24"/>
          <w:szCs w:val="24"/>
        </w:rPr>
        <w:t>.</w:t>
      </w:r>
      <w:r w:rsidR="003E70EE">
        <w:rPr>
          <w:rFonts w:ascii="Arial" w:hAnsi="Arial" w:cs="Arial"/>
          <w:sz w:val="24"/>
          <w:szCs w:val="24"/>
        </w:rPr>
        <w:t xml:space="preserve">  Approved external research projects will be posted on the KLE and an alert sent to the relevant student group</w:t>
      </w:r>
      <w:r w:rsidR="003E70EE">
        <w:rPr>
          <w:rFonts w:ascii="Arial" w:hAnsi="Arial" w:cs="Arial"/>
          <w:sz w:val="24"/>
          <w:szCs w:val="24"/>
        </w:rPr>
        <w:t>.</w:t>
      </w:r>
      <w:r w:rsidR="008A0AD0">
        <w:rPr>
          <w:rFonts w:ascii="Arial" w:hAnsi="Arial" w:cs="Arial"/>
          <w:sz w:val="24"/>
          <w:szCs w:val="24"/>
        </w:rPr>
        <w:t xml:space="preserve">  Any requests for research involvin</w:t>
      </w:r>
      <w:r w:rsidR="00174E32">
        <w:rPr>
          <w:rFonts w:ascii="Arial" w:hAnsi="Arial" w:cs="Arial"/>
          <w:sz w:val="24"/>
          <w:szCs w:val="24"/>
        </w:rPr>
        <w:t>g access to Medical School data, staff or students</w:t>
      </w:r>
      <w:r w:rsidR="008A0AD0">
        <w:rPr>
          <w:rFonts w:ascii="Arial" w:hAnsi="Arial" w:cs="Arial"/>
          <w:sz w:val="24"/>
          <w:szCs w:val="24"/>
        </w:rPr>
        <w:t xml:space="preserve"> will also require approval by senior management before ethical review can go ahead.</w:t>
      </w:r>
    </w:p>
    <w:p w:rsidR="00121BEB" w:rsidRPr="00EE392E" w:rsidRDefault="00121BEB" w:rsidP="007338B4">
      <w:pPr>
        <w:spacing w:after="0"/>
        <w:rPr>
          <w:rFonts w:ascii="Arial" w:hAnsi="Arial" w:cs="Arial"/>
          <w:sz w:val="24"/>
          <w:szCs w:val="24"/>
        </w:rPr>
      </w:pPr>
    </w:p>
    <w:p w:rsidR="00121BEB" w:rsidRPr="00EE392E" w:rsidRDefault="005232BF" w:rsidP="007338B4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EE392E">
        <w:rPr>
          <w:rFonts w:ascii="Arial" w:hAnsi="Arial" w:cs="Arial"/>
          <w:b/>
          <w:i/>
          <w:sz w:val="24"/>
          <w:szCs w:val="24"/>
        </w:rPr>
        <w:t>Terms of Reference</w:t>
      </w:r>
    </w:p>
    <w:p w:rsidR="005232BF" w:rsidRPr="00EE392E" w:rsidRDefault="005232BF" w:rsidP="007338B4">
      <w:p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 xml:space="preserve">To be responsible for, and report to the University Research Ethics Committee (UREC) </w:t>
      </w:r>
      <w:r w:rsidR="00DA3BA5" w:rsidRPr="00EE392E">
        <w:rPr>
          <w:rFonts w:ascii="Arial" w:hAnsi="Arial" w:cs="Arial"/>
          <w:sz w:val="24"/>
          <w:szCs w:val="24"/>
        </w:rPr>
        <w:t xml:space="preserve">and the School of Medicine (Learning and Teaching Committee) </w:t>
      </w:r>
      <w:r w:rsidRPr="00EE392E">
        <w:rPr>
          <w:rFonts w:ascii="Arial" w:hAnsi="Arial" w:cs="Arial"/>
          <w:sz w:val="24"/>
          <w:szCs w:val="24"/>
        </w:rPr>
        <w:t>on the following:</w:t>
      </w:r>
    </w:p>
    <w:p w:rsidR="005232BF" w:rsidRPr="00EE392E" w:rsidRDefault="005232BF" w:rsidP="007338B4">
      <w:pPr>
        <w:spacing w:after="0"/>
        <w:rPr>
          <w:rFonts w:ascii="Arial" w:hAnsi="Arial" w:cs="Arial"/>
          <w:b/>
          <w:sz w:val="24"/>
          <w:szCs w:val="24"/>
        </w:rPr>
      </w:pPr>
    </w:p>
    <w:p w:rsidR="005232BF" w:rsidRPr="00EE392E" w:rsidRDefault="00D63E7D" w:rsidP="005232B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232BF" w:rsidRPr="00EE392E">
        <w:rPr>
          <w:rFonts w:ascii="Arial" w:hAnsi="Arial" w:cs="Arial"/>
          <w:sz w:val="24"/>
          <w:szCs w:val="24"/>
        </w:rPr>
        <w:t xml:space="preserve">dentifying, reviewing, approving and monitoring the ethical considerations which form part of student research projects undertaken as part of a </w:t>
      </w:r>
      <w:r w:rsidR="0017702B" w:rsidRPr="00EE392E">
        <w:rPr>
          <w:rFonts w:ascii="Arial" w:hAnsi="Arial" w:cs="Arial"/>
          <w:sz w:val="24"/>
          <w:szCs w:val="24"/>
        </w:rPr>
        <w:t>taught course within the school</w:t>
      </w:r>
    </w:p>
    <w:p w:rsidR="00F50F2A" w:rsidRPr="00EE392E" w:rsidRDefault="00F50F2A" w:rsidP="00F50F2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Provid</w:t>
      </w:r>
      <w:r w:rsidR="00D63E7D">
        <w:rPr>
          <w:rFonts w:ascii="Arial" w:hAnsi="Arial" w:cs="Arial"/>
          <w:sz w:val="24"/>
          <w:szCs w:val="24"/>
        </w:rPr>
        <w:t>ing</w:t>
      </w:r>
      <w:r w:rsidRPr="00EE392E">
        <w:rPr>
          <w:rFonts w:ascii="Arial" w:hAnsi="Arial" w:cs="Arial"/>
          <w:sz w:val="24"/>
          <w:szCs w:val="24"/>
        </w:rPr>
        <w:t xml:space="preserve"> guidance to individual enquiries and referrals to the appropriate ethical committee for research review</w:t>
      </w:r>
    </w:p>
    <w:p w:rsidR="00F50F2A" w:rsidRPr="00EE392E" w:rsidRDefault="00F50F2A" w:rsidP="00F50F2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Protect</w:t>
      </w:r>
      <w:r w:rsidR="00D63E7D">
        <w:rPr>
          <w:rFonts w:ascii="Arial" w:hAnsi="Arial" w:cs="Arial"/>
          <w:sz w:val="24"/>
          <w:szCs w:val="24"/>
        </w:rPr>
        <w:t>ing</w:t>
      </w:r>
      <w:r w:rsidRPr="00EE392E">
        <w:rPr>
          <w:rFonts w:ascii="Arial" w:hAnsi="Arial" w:cs="Arial"/>
          <w:sz w:val="24"/>
          <w:szCs w:val="24"/>
        </w:rPr>
        <w:t xml:space="preserve"> the interests of Keele medical students by ensuring research participation requests have received appropriate ethical approval from a relevant body</w:t>
      </w:r>
    </w:p>
    <w:p w:rsidR="00F50F2A" w:rsidRPr="00EE392E" w:rsidRDefault="00F50F2A" w:rsidP="00F50F2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Maintain</w:t>
      </w:r>
      <w:r w:rsidR="00D63E7D">
        <w:rPr>
          <w:rFonts w:ascii="Arial" w:hAnsi="Arial" w:cs="Arial"/>
          <w:sz w:val="24"/>
          <w:szCs w:val="24"/>
        </w:rPr>
        <w:t>ing</w:t>
      </w:r>
      <w:r w:rsidRPr="00EE392E">
        <w:rPr>
          <w:rFonts w:ascii="Arial" w:hAnsi="Arial" w:cs="Arial"/>
          <w:sz w:val="24"/>
          <w:szCs w:val="24"/>
        </w:rPr>
        <w:t xml:space="preserve"> contact with relevant year</w:t>
      </w:r>
      <w:r w:rsidR="00163743">
        <w:rPr>
          <w:rFonts w:ascii="Arial" w:hAnsi="Arial" w:cs="Arial"/>
          <w:sz w:val="24"/>
          <w:szCs w:val="24"/>
        </w:rPr>
        <w:t xml:space="preserve"> leads</w:t>
      </w:r>
      <w:r w:rsidRPr="00EE392E">
        <w:rPr>
          <w:rFonts w:ascii="Arial" w:hAnsi="Arial" w:cs="Arial"/>
          <w:sz w:val="24"/>
          <w:szCs w:val="24"/>
        </w:rPr>
        <w:t>/</w:t>
      </w:r>
      <w:r w:rsidR="00276A0C" w:rsidRPr="00EE392E">
        <w:rPr>
          <w:rFonts w:ascii="Arial" w:hAnsi="Arial" w:cs="Arial"/>
          <w:sz w:val="24"/>
          <w:szCs w:val="24"/>
        </w:rPr>
        <w:t>course director</w:t>
      </w:r>
      <w:r w:rsidRPr="00EE392E">
        <w:rPr>
          <w:rFonts w:ascii="Arial" w:hAnsi="Arial" w:cs="Arial"/>
          <w:sz w:val="24"/>
          <w:szCs w:val="24"/>
        </w:rPr>
        <w:t xml:space="preserve"> to negotiate access to Keele medical students by the researcher and monitor the number of research projects being conducted</w:t>
      </w:r>
    </w:p>
    <w:p w:rsidR="005232BF" w:rsidRPr="00EE392E" w:rsidRDefault="0017702B" w:rsidP="005232B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Ensur</w:t>
      </w:r>
      <w:r w:rsidR="00D63E7D">
        <w:rPr>
          <w:rFonts w:ascii="Arial" w:hAnsi="Arial" w:cs="Arial"/>
          <w:sz w:val="24"/>
          <w:szCs w:val="24"/>
        </w:rPr>
        <w:t>ing</w:t>
      </w:r>
      <w:r w:rsidRPr="00EE392E">
        <w:rPr>
          <w:rFonts w:ascii="Arial" w:hAnsi="Arial" w:cs="Arial"/>
          <w:sz w:val="24"/>
          <w:szCs w:val="24"/>
        </w:rPr>
        <w:t xml:space="preserve"> that S-SPEC provides annual reports to UREC on:</w:t>
      </w:r>
    </w:p>
    <w:p w:rsidR="0017702B" w:rsidRPr="00EE392E" w:rsidRDefault="0017702B" w:rsidP="0017702B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Numbers and types of student projects reviewed and approved</w:t>
      </w:r>
    </w:p>
    <w:p w:rsidR="0017702B" w:rsidRPr="00EE392E" w:rsidRDefault="0017702B" w:rsidP="0017702B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A summary of the specific ethical issues that have been raised</w:t>
      </w:r>
    </w:p>
    <w:p w:rsidR="0017702B" w:rsidRPr="00EE392E" w:rsidRDefault="0017702B" w:rsidP="0017702B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Policy areas that need to be addressed</w:t>
      </w:r>
    </w:p>
    <w:p w:rsidR="0095347B" w:rsidRDefault="0095347B" w:rsidP="0017702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Ensur</w:t>
      </w:r>
      <w:r w:rsidR="00D63E7D">
        <w:rPr>
          <w:rFonts w:ascii="Arial" w:hAnsi="Arial" w:cs="Arial"/>
          <w:sz w:val="24"/>
          <w:szCs w:val="24"/>
        </w:rPr>
        <w:t>ing</w:t>
      </w:r>
      <w:r w:rsidRPr="00EE392E">
        <w:rPr>
          <w:rFonts w:ascii="Arial" w:hAnsi="Arial" w:cs="Arial"/>
          <w:sz w:val="24"/>
          <w:szCs w:val="24"/>
        </w:rPr>
        <w:t xml:space="preserve"> that the annual report is sent to all academic members of the School of Medicine</w:t>
      </w:r>
    </w:p>
    <w:p w:rsidR="00F217FA" w:rsidRPr="00EE392E" w:rsidRDefault="00F217FA" w:rsidP="0017702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Maintaining a research request repository</w:t>
      </w:r>
    </w:p>
    <w:p w:rsidR="00F50F2A" w:rsidRPr="00EE392E" w:rsidRDefault="00F50F2A" w:rsidP="003927CF">
      <w:pPr>
        <w:spacing w:after="0"/>
        <w:rPr>
          <w:rFonts w:ascii="Arial" w:hAnsi="Arial" w:cs="Arial"/>
          <w:sz w:val="24"/>
          <w:szCs w:val="24"/>
        </w:rPr>
      </w:pPr>
    </w:p>
    <w:p w:rsidR="008A0AD0" w:rsidRDefault="008A0AD0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:rsidR="003927CF" w:rsidRPr="00EE392E" w:rsidRDefault="003927CF" w:rsidP="003927C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EE392E">
        <w:rPr>
          <w:rFonts w:ascii="Arial" w:hAnsi="Arial" w:cs="Arial"/>
          <w:b/>
          <w:i/>
          <w:sz w:val="24"/>
          <w:szCs w:val="24"/>
        </w:rPr>
        <w:lastRenderedPageBreak/>
        <w:t>Constitution</w:t>
      </w:r>
    </w:p>
    <w:p w:rsidR="003927CF" w:rsidRPr="00EE392E" w:rsidRDefault="003927CF" w:rsidP="003927CF">
      <w:pPr>
        <w:spacing w:after="0"/>
        <w:rPr>
          <w:rFonts w:ascii="Arial" w:hAnsi="Arial" w:cs="Arial"/>
          <w:i/>
          <w:sz w:val="24"/>
          <w:szCs w:val="24"/>
        </w:rPr>
      </w:pPr>
      <w:r w:rsidRPr="00EE392E">
        <w:rPr>
          <w:rFonts w:ascii="Arial" w:hAnsi="Arial" w:cs="Arial"/>
          <w:i/>
          <w:sz w:val="24"/>
          <w:szCs w:val="24"/>
        </w:rPr>
        <w:t>Quorum requirements</w:t>
      </w:r>
    </w:p>
    <w:p w:rsidR="003927CF" w:rsidRPr="00EE392E" w:rsidRDefault="003927CF" w:rsidP="003927CF">
      <w:p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A quorum shall consist of four members (to include the Chair) for meetings.</w:t>
      </w:r>
    </w:p>
    <w:p w:rsidR="003927CF" w:rsidRPr="00EE392E" w:rsidRDefault="003927CF" w:rsidP="003927CF">
      <w:pPr>
        <w:spacing w:after="0"/>
        <w:rPr>
          <w:rFonts w:ascii="Arial" w:hAnsi="Arial" w:cs="Arial"/>
          <w:sz w:val="24"/>
          <w:szCs w:val="24"/>
        </w:rPr>
      </w:pPr>
    </w:p>
    <w:p w:rsidR="00D25342" w:rsidRPr="00EE392E" w:rsidRDefault="003927CF" w:rsidP="003927CF">
      <w:p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 xml:space="preserve">Where ethical review of projects is undertaken through email correspondence, written responses </w:t>
      </w:r>
      <w:r w:rsidRPr="00EE392E">
        <w:rPr>
          <w:rFonts w:ascii="Arial" w:hAnsi="Arial" w:cs="Arial"/>
          <w:sz w:val="24"/>
          <w:szCs w:val="24"/>
        </w:rPr>
        <w:t xml:space="preserve">from </w:t>
      </w:r>
      <w:r w:rsidR="008A0AD0">
        <w:rPr>
          <w:rFonts w:ascii="Arial" w:hAnsi="Arial" w:cs="Arial"/>
          <w:sz w:val="24"/>
          <w:szCs w:val="24"/>
        </w:rPr>
        <w:t xml:space="preserve">at least five </w:t>
      </w:r>
      <w:r w:rsidRPr="00EE392E">
        <w:rPr>
          <w:rFonts w:ascii="Arial" w:hAnsi="Arial" w:cs="Arial"/>
          <w:sz w:val="24"/>
          <w:szCs w:val="24"/>
        </w:rPr>
        <w:t xml:space="preserve">members will be required, and approval will only be granted where responses are </w:t>
      </w:r>
      <w:r w:rsidRPr="00EE392E">
        <w:rPr>
          <w:rFonts w:ascii="Arial" w:hAnsi="Arial" w:cs="Arial"/>
          <w:sz w:val="24"/>
          <w:szCs w:val="24"/>
        </w:rPr>
        <w:t>unanimous*</w:t>
      </w:r>
      <w:r w:rsidR="00D1559E" w:rsidRPr="00EE392E">
        <w:rPr>
          <w:rFonts w:ascii="Arial" w:hAnsi="Arial" w:cs="Arial"/>
          <w:sz w:val="24"/>
          <w:szCs w:val="24"/>
        </w:rPr>
        <w:t xml:space="preserve">  </w:t>
      </w:r>
      <w:r w:rsidR="00D25342" w:rsidRPr="00EE392E">
        <w:rPr>
          <w:rFonts w:ascii="Arial" w:hAnsi="Arial" w:cs="Arial"/>
          <w:sz w:val="24"/>
          <w:szCs w:val="24"/>
        </w:rPr>
        <w:t>If a unanimous decision cannot be reached when reviewing a project, a face to face meeting of S-SPEC meeting will be called.</w:t>
      </w:r>
    </w:p>
    <w:p w:rsidR="003927CF" w:rsidRPr="00EE392E" w:rsidRDefault="003927CF" w:rsidP="003927CF">
      <w:pPr>
        <w:spacing w:after="0"/>
        <w:rPr>
          <w:rFonts w:ascii="Arial" w:hAnsi="Arial" w:cs="Arial"/>
          <w:sz w:val="24"/>
          <w:szCs w:val="24"/>
        </w:rPr>
      </w:pPr>
    </w:p>
    <w:p w:rsidR="003927CF" w:rsidRPr="00EE392E" w:rsidRDefault="003927CF" w:rsidP="003927CF">
      <w:pPr>
        <w:spacing w:after="0"/>
        <w:rPr>
          <w:rFonts w:ascii="Arial" w:hAnsi="Arial" w:cs="Arial"/>
          <w:i/>
          <w:sz w:val="24"/>
          <w:szCs w:val="24"/>
        </w:rPr>
      </w:pPr>
      <w:r w:rsidRPr="00EE392E">
        <w:rPr>
          <w:rFonts w:ascii="Arial" w:hAnsi="Arial" w:cs="Arial"/>
          <w:i/>
          <w:sz w:val="24"/>
          <w:szCs w:val="24"/>
        </w:rPr>
        <w:t>Frequency and Timing of Meetings</w:t>
      </w:r>
    </w:p>
    <w:p w:rsidR="003927CF" w:rsidRPr="00EE392E" w:rsidRDefault="00331723" w:rsidP="003927CF">
      <w:pPr>
        <w:spacing w:after="0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One face to face meeting a year will be held and minutes will be recorded</w:t>
      </w:r>
      <w:r w:rsidR="00292A00">
        <w:rPr>
          <w:rFonts w:ascii="Arial" w:hAnsi="Arial" w:cs="Arial"/>
          <w:sz w:val="24"/>
          <w:szCs w:val="24"/>
        </w:rPr>
        <w:t>.</w:t>
      </w:r>
    </w:p>
    <w:p w:rsidR="003927CF" w:rsidRPr="00EE392E" w:rsidRDefault="003927CF" w:rsidP="003927CF">
      <w:pPr>
        <w:spacing w:after="0"/>
        <w:rPr>
          <w:rFonts w:ascii="Arial" w:hAnsi="Arial" w:cs="Arial"/>
          <w:sz w:val="24"/>
          <w:szCs w:val="24"/>
        </w:rPr>
      </w:pPr>
    </w:p>
    <w:p w:rsidR="003927CF" w:rsidRPr="00EE392E" w:rsidRDefault="003927CF" w:rsidP="003927CF">
      <w:pPr>
        <w:spacing w:after="0"/>
        <w:rPr>
          <w:rFonts w:ascii="Arial" w:hAnsi="Arial" w:cs="Arial"/>
          <w:i/>
          <w:sz w:val="24"/>
          <w:szCs w:val="24"/>
        </w:rPr>
      </w:pPr>
      <w:r w:rsidRPr="00EE392E">
        <w:rPr>
          <w:rFonts w:ascii="Arial" w:hAnsi="Arial" w:cs="Arial"/>
          <w:i/>
          <w:sz w:val="24"/>
          <w:szCs w:val="24"/>
        </w:rPr>
        <w:t>Timetable for Review of Terms of Reference</w:t>
      </w:r>
    </w:p>
    <w:p w:rsidR="007338B4" w:rsidRPr="00EE392E" w:rsidRDefault="003927CF" w:rsidP="003927C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E392E">
        <w:rPr>
          <w:rFonts w:ascii="Arial" w:hAnsi="Arial" w:cs="Arial"/>
          <w:sz w:val="24"/>
          <w:szCs w:val="24"/>
        </w:rPr>
        <w:t>Annually, in line with the timesca</w:t>
      </w:r>
      <w:r w:rsidR="007727A7" w:rsidRPr="00EE392E">
        <w:rPr>
          <w:rFonts w:ascii="Arial" w:hAnsi="Arial" w:cs="Arial"/>
          <w:sz w:val="24"/>
          <w:szCs w:val="24"/>
        </w:rPr>
        <w:t>le of the Annual Report to UREC</w:t>
      </w:r>
      <w:r w:rsidR="00292A00">
        <w:rPr>
          <w:rFonts w:ascii="Arial" w:hAnsi="Arial" w:cs="Arial"/>
          <w:sz w:val="24"/>
          <w:szCs w:val="24"/>
        </w:rPr>
        <w:t>.</w:t>
      </w:r>
      <w:proofErr w:type="gramEnd"/>
    </w:p>
    <w:p w:rsidR="003927CF" w:rsidRPr="00EE392E" w:rsidRDefault="003927CF" w:rsidP="003927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27CF" w:rsidRPr="00EE392E" w:rsidRDefault="003927CF" w:rsidP="003927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i/>
          <w:sz w:val="24"/>
          <w:szCs w:val="24"/>
        </w:rPr>
        <w:t>*Project Review Procedures</w:t>
      </w:r>
    </w:p>
    <w:p w:rsidR="003927CF" w:rsidRPr="00EE392E" w:rsidRDefault="003927CF" w:rsidP="003927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 xml:space="preserve">The project is submitted to the Committee Chair via the Administrator.  </w:t>
      </w:r>
      <w:r w:rsidR="0002292E" w:rsidRPr="00EE392E">
        <w:rPr>
          <w:rFonts w:ascii="Arial" w:hAnsi="Arial" w:cs="Arial"/>
          <w:sz w:val="24"/>
          <w:szCs w:val="24"/>
        </w:rPr>
        <w:t>Submitted d</w:t>
      </w:r>
      <w:r w:rsidRPr="00EE392E">
        <w:rPr>
          <w:rFonts w:ascii="Arial" w:hAnsi="Arial" w:cs="Arial"/>
          <w:sz w:val="24"/>
          <w:szCs w:val="24"/>
        </w:rPr>
        <w:t>etails will include the study protocol, participant consent and information procedures, a completed ethics application pro-forma and a copy of the peer review that has been undertaken for the project.</w:t>
      </w:r>
    </w:p>
    <w:p w:rsidR="003927CF" w:rsidRPr="00EE392E" w:rsidRDefault="003927CF" w:rsidP="003927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27CF" w:rsidRPr="00EE392E" w:rsidRDefault="003927CF" w:rsidP="003927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 xml:space="preserve">The chair will scrutinise the proposal to ensure complete documentation is provided, and any project that should be reviewed by </w:t>
      </w:r>
      <w:r w:rsidR="00CE53E2" w:rsidRPr="00EE392E">
        <w:rPr>
          <w:rFonts w:ascii="Arial" w:hAnsi="Arial" w:cs="Arial"/>
          <w:sz w:val="24"/>
          <w:szCs w:val="24"/>
        </w:rPr>
        <w:t>an alternative ethics review committee</w:t>
      </w:r>
      <w:r w:rsidRPr="00EE392E">
        <w:rPr>
          <w:rFonts w:ascii="Arial" w:hAnsi="Arial" w:cs="Arial"/>
          <w:sz w:val="24"/>
          <w:szCs w:val="24"/>
        </w:rPr>
        <w:t xml:space="preserve"> will be returned to the applicant for submission to the correct body.</w:t>
      </w:r>
    </w:p>
    <w:p w:rsidR="003927CF" w:rsidRPr="00EE392E" w:rsidRDefault="003927CF" w:rsidP="003927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27CF" w:rsidRPr="00EE392E" w:rsidRDefault="003927CF" w:rsidP="003927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The study details and ethics application will be circulated by email to all committee members with a request for feedback and completion of the ethics approval pro-forma within ten working days</w:t>
      </w:r>
      <w:r w:rsidRPr="00EE392E">
        <w:rPr>
          <w:rFonts w:ascii="Arial" w:hAnsi="Arial" w:cs="Arial"/>
          <w:sz w:val="24"/>
          <w:szCs w:val="24"/>
        </w:rPr>
        <w:t>.</w:t>
      </w:r>
      <w:r w:rsidR="000F12A9">
        <w:rPr>
          <w:rFonts w:ascii="Arial" w:hAnsi="Arial" w:cs="Arial"/>
          <w:sz w:val="24"/>
          <w:szCs w:val="24"/>
        </w:rPr>
        <w:t xml:space="preserve">  </w:t>
      </w:r>
      <w:r w:rsidR="00107D8A">
        <w:rPr>
          <w:rFonts w:ascii="Arial" w:hAnsi="Arial" w:cs="Arial"/>
          <w:sz w:val="24"/>
          <w:szCs w:val="24"/>
        </w:rPr>
        <w:t>There is an expectation</w:t>
      </w:r>
      <w:r w:rsidR="000F12A9">
        <w:rPr>
          <w:rFonts w:ascii="Arial" w:hAnsi="Arial" w:cs="Arial"/>
          <w:sz w:val="24"/>
          <w:szCs w:val="24"/>
        </w:rPr>
        <w:t xml:space="preserve"> that members should </w:t>
      </w:r>
      <w:r w:rsidR="00BD4D75">
        <w:rPr>
          <w:rFonts w:ascii="Arial" w:hAnsi="Arial" w:cs="Arial"/>
          <w:sz w:val="24"/>
          <w:szCs w:val="24"/>
        </w:rPr>
        <w:t>return a review</w:t>
      </w:r>
      <w:r w:rsidR="000F12A9">
        <w:rPr>
          <w:rFonts w:ascii="Arial" w:hAnsi="Arial" w:cs="Arial"/>
          <w:sz w:val="24"/>
          <w:szCs w:val="24"/>
        </w:rPr>
        <w:t xml:space="preserve"> </w:t>
      </w:r>
      <w:r w:rsidR="00BD4D75">
        <w:rPr>
          <w:rFonts w:ascii="Arial" w:hAnsi="Arial" w:cs="Arial"/>
          <w:sz w:val="24"/>
          <w:szCs w:val="24"/>
        </w:rPr>
        <w:t xml:space="preserve">for </w:t>
      </w:r>
      <w:r w:rsidR="000F12A9">
        <w:rPr>
          <w:rFonts w:ascii="Arial" w:hAnsi="Arial" w:cs="Arial"/>
          <w:sz w:val="24"/>
          <w:szCs w:val="24"/>
        </w:rPr>
        <w:t>a minimum of 50% of applications that are received within one academic year.</w:t>
      </w:r>
    </w:p>
    <w:p w:rsidR="003927CF" w:rsidRPr="00EE392E" w:rsidRDefault="003927CF" w:rsidP="003927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27CF" w:rsidRPr="00EE392E" w:rsidRDefault="003927CF" w:rsidP="003927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The Chair collates members’ responses and</w:t>
      </w:r>
      <w:r w:rsidR="00163743">
        <w:rPr>
          <w:rFonts w:ascii="Arial" w:hAnsi="Arial" w:cs="Arial"/>
          <w:sz w:val="24"/>
          <w:szCs w:val="24"/>
        </w:rPr>
        <w:t xml:space="preserve"> communicates the outcome of the ethical review </w:t>
      </w:r>
      <w:r w:rsidR="00EE6149">
        <w:rPr>
          <w:rFonts w:ascii="Arial" w:hAnsi="Arial" w:cs="Arial"/>
          <w:sz w:val="24"/>
          <w:szCs w:val="24"/>
        </w:rPr>
        <w:t>to the student by means of a</w:t>
      </w:r>
      <w:r w:rsidR="00163743">
        <w:rPr>
          <w:rFonts w:ascii="Arial" w:hAnsi="Arial" w:cs="Arial"/>
          <w:sz w:val="24"/>
          <w:szCs w:val="24"/>
        </w:rPr>
        <w:t xml:space="preserve"> formal letter</w:t>
      </w:r>
      <w:r w:rsidRPr="00EE392E">
        <w:rPr>
          <w:rFonts w:ascii="Arial" w:hAnsi="Arial" w:cs="Arial"/>
          <w:sz w:val="24"/>
          <w:szCs w:val="24"/>
        </w:rPr>
        <w:t>.</w:t>
      </w:r>
    </w:p>
    <w:p w:rsidR="00647C85" w:rsidRPr="00EE392E" w:rsidRDefault="00647C85" w:rsidP="003927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C85" w:rsidRPr="00EE392E" w:rsidRDefault="00647C85" w:rsidP="003927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Any issues of concern or generic issues will be picked up and discussed at the next ethics committee meeting.</w:t>
      </w:r>
    </w:p>
    <w:p w:rsidR="00647C85" w:rsidRPr="00EE392E" w:rsidRDefault="00647C85" w:rsidP="003927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50B3" w:rsidRDefault="0002292E" w:rsidP="00B650B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E392E">
        <w:rPr>
          <w:rFonts w:ascii="Arial" w:hAnsi="Arial" w:cs="Arial"/>
          <w:i/>
          <w:sz w:val="24"/>
          <w:szCs w:val="24"/>
        </w:rPr>
        <w:t>Ethics Offences</w:t>
      </w:r>
    </w:p>
    <w:p w:rsidR="0002292E" w:rsidRPr="00B650B3" w:rsidRDefault="00920BFD" w:rsidP="00B650B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ethics offence takes place if the student’s project requires but has no prior School ethics approval </w:t>
      </w:r>
      <w:r w:rsidRPr="00920BFD">
        <w:rPr>
          <w:rFonts w:ascii="Arial" w:hAnsi="Arial" w:cs="Arial"/>
          <w:sz w:val="24"/>
          <w:szCs w:val="24"/>
          <w:u w:val="single"/>
        </w:rPr>
        <w:softHyphen/>
        <w:t>or</w:t>
      </w:r>
      <w:r>
        <w:rPr>
          <w:rFonts w:ascii="Arial" w:hAnsi="Arial" w:cs="Arial"/>
          <w:sz w:val="24"/>
          <w:szCs w:val="24"/>
        </w:rPr>
        <w:t xml:space="preserve"> if the project deviates substantially from what was approved by the</w:t>
      </w:r>
      <w:r w:rsidR="0002292E" w:rsidRPr="00EE392E">
        <w:rPr>
          <w:rFonts w:ascii="Arial" w:hAnsi="Arial" w:cs="Arial"/>
          <w:sz w:val="24"/>
          <w:szCs w:val="24"/>
        </w:rPr>
        <w:t xml:space="preserve"> S-SPEC</w:t>
      </w:r>
      <w:r>
        <w:rPr>
          <w:rFonts w:ascii="Arial" w:hAnsi="Arial" w:cs="Arial"/>
          <w:sz w:val="24"/>
          <w:szCs w:val="24"/>
        </w:rPr>
        <w:t xml:space="preserve"> (or equivalent).  </w:t>
      </w:r>
      <w:r w:rsidR="007D68FC">
        <w:rPr>
          <w:rFonts w:ascii="Arial" w:hAnsi="Arial" w:cs="Arial"/>
          <w:sz w:val="24"/>
          <w:szCs w:val="24"/>
        </w:rPr>
        <w:t>The S-SPEC chair in consultation with</w:t>
      </w:r>
      <w:r w:rsidR="0002292E" w:rsidRPr="00EE392E">
        <w:rPr>
          <w:rFonts w:ascii="Arial" w:hAnsi="Arial" w:cs="Arial"/>
          <w:sz w:val="24"/>
          <w:szCs w:val="24"/>
        </w:rPr>
        <w:t xml:space="preserve"> </w:t>
      </w:r>
      <w:r w:rsidR="007D68FC">
        <w:rPr>
          <w:rFonts w:ascii="Arial" w:hAnsi="Arial" w:cs="Arial"/>
          <w:sz w:val="24"/>
          <w:szCs w:val="24"/>
        </w:rPr>
        <w:t>colleagues</w:t>
      </w:r>
      <w:r w:rsidR="0002292E" w:rsidRPr="00EE392E">
        <w:rPr>
          <w:rFonts w:ascii="Arial" w:hAnsi="Arial" w:cs="Arial"/>
          <w:sz w:val="24"/>
          <w:szCs w:val="24"/>
        </w:rPr>
        <w:t xml:space="preserve"> will determine whether </w:t>
      </w:r>
      <w:r w:rsidR="00B650B3">
        <w:rPr>
          <w:rFonts w:ascii="Arial" w:hAnsi="Arial" w:cs="Arial"/>
          <w:sz w:val="24"/>
          <w:szCs w:val="24"/>
        </w:rPr>
        <w:t xml:space="preserve">any </w:t>
      </w:r>
      <w:r w:rsidR="0002292E" w:rsidRPr="00EE392E">
        <w:rPr>
          <w:rFonts w:ascii="Arial" w:hAnsi="Arial" w:cs="Arial"/>
          <w:sz w:val="24"/>
          <w:szCs w:val="24"/>
        </w:rPr>
        <w:t>alleged offence warrants a penalt</w:t>
      </w:r>
      <w:r w:rsidR="00B650B3">
        <w:rPr>
          <w:rFonts w:ascii="Arial" w:hAnsi="Arial" w:cs="Arial"/>
          <w:sz w:val="24"/>
          <w:szCs w:val="24"/>
        </w:rPr>
        <w:t>y</w:t>
      </w:r>
      <w:r w:rsidR="0002292E" w:rsidRPr="00EE392E">
        <w:rPr>
          <w:rFonts w:ascii="Arial" w:hAnsi="Arial" w:cs="Arial"/>
          <w:sz w:val="24"/>
          <w:szCs w:val="24"/>
        </w:rPr>
        <w:t xml:space="preserve"> or </w:t>
      </w:r>
      <w:r w:rsidR="00D10E04">
        <w:rPr>
          <w:rFonts w:ascii="Arial" w:hAnsi="Arial" w:cs="Arial"/>
          <w:sz w:val="24"/>
          <w:szCs w:val="24"/>
        </w:rPr>
        <w:t>no offence has taken place so no further action is required</w:t>
      </w:r>
      <w:r w:rsidR="00D25342" w:rsidRPr="00EE392E">
        <w:rPr>
          <w:rFonts w:ascii="Arial" w:hAnsi="Arial" w:cs="Arial"/>
          <w:sz w:val="24"/>
          <w:szCs w:val="24"/>
        </w:rPr>
        <w:t xml:space="preserve">. </w:t>
      </w:r>
      <w:r w:rsidR="00D1559E" w:rsidRPr="00EE392E">
        <w:rPr>
          <w:rFonts w:ascii="Arial" w:hAnsi="Arial" w:cs="Arial"/>
          <w:sz w:val="24"/>
          <w:szCs w:val="24"/>
        </w:rPr>
        <w:t xml:space="preserve"> </w:t>
      </w:r>
      <w:r w:rsidR="0019343E">
        <w:rPr>
          <w:rFonts w:ascii="Arial" w:hAnsi="Arial" w:cs="Arial"/>
          <w:sz w:val="24"/>
          <w:szCs w:val="24"/>
        </w:rPr>
        <w:t>All identified offences will be deemed as serious by the Medical School and d</w:t>
      </w:r>
      <w:r w:rsidR="00B650B3">
        <w:rPr>
          <w:rFonts w:ascii="Arial" w:hAnsi="Arial" w:cs="Arial"/>
          <w:sz w:val="24"/>
          <w:szCs w:val="24"/>
        </w:rPr>
        <w:t>epending on the severity of</w:t>
      </w:r>
      <w:r w:rsidR="0019343E">
        <w:rPr>
          <w:rFonts w:ascii="Arial" w:hAnsi="Arial" w:cs="Arial"/>
          <w:sz w:val="24"/>
          <w:szCs w:val="24"/>
        </w:rPr>
        <w:t xml:space="preserve"> the offence</w:t>
      </w:r>
      <w:r w:rsidR="00B650B3">
        <w:rPr>
          <w:rFonts w:ascii="Arial" w:hAnsi="Arial" w:cs="Arial"/>
          <w:sz w:val="24"/>
          <w:szCs w:val="24"/>
        </w:rPr>
        <w:t xml:space="preserve">, </w:t>
      </w:r>
      <w:r w:rsidR="00D1559E" w:rsidRPr="00EE392E">
        <w:rPr>
          <w:rFonts w:ascii="Arial" w:hAnsi="Arial" w:cs="Arial"/>
          <w:sz w:val="24"/>
          <w:szCs w:val="24"/>
        </w:rPr>
        <w:t xml:space="preserve">students </w:t>
      </w:r>
      <w:r w:rsidR="007D68FC">
        <w:rPr>
          <w:rFonts w:ascii="Arial" w:hAnsi="Arial" w:cs="Arial"/>
          <w:sz w:val="24"/>
          <w:szCs w:val="24"/>
        </w:rPr>
        <w:t>will</w:t>
      </w:r>
      <w:r w:rsidR="00D10E04">
        <w:rPr>
          <w:rFonts w:ascii="Arial" w:hAnsi="Arial" w:cs="Arial"/>
          <w:sz w:val="24"/>
          <w:szCs w:val="24"/>
        </w:rPr>
        <w:t xml:space="preserve"> be required to</w:t>
      </w:r>
      <w:r w:rsidR="00B650B3">
        <w:rPr>
          <w:rFonts w:ascii="Arial" w:hAnsi="Arial" w:cs="Arial"/>
          <w:sz w:val="24"/>
          <w:szCs w:val="24"/>
        </w:rPr>
        <w:t xml:space="preserve"> </w:t>
      </w:r>
      <w:r w:rsidR="00D1559E" w:rsidRPr="00EE392E">
        <w:rPr>
          <w:rFonts w:ascii="Arial" w:hAnsi="Arial" w:cs="Arial"/>
          <w:sz w:val="24"/>
          <w:szCs w:val="24"/>
        </w:rPr>
        <w:t>have a formal meeting with the relevant year lead or course director</w:t>
      </w:r>
      <w:r w:rsidR="007D68FC">
        <w:rPr>
          <w:rFonts w:ascii="Arial" w:hAnsi="Arial" w:cs="Arial"/>
          <w:sz w:val="24"/>
          <w:szCs w:val="24"/>
        </w:rPr>
        <w:t xml:space="preserve"> with the possibility of referral </w:t>
      </w:r>
      <w:r w:rsidR="00B650B3">
        <w:rPr>
          <w:rFonts w:ascii="Arial" w:hAnsi="Arial" w:cs="Arial"/>
          <w:sz w:val="24"/>
          <w:szCs w:val="24"/>
        </w:rPr>
        <w:t>to Health and Conduct Committee</w:t>
      </w:r>
      <w:r w:rsidR="007D68FC">
        <w:rPr>
          <w:rFonts w:ascii="Arial" w:hAnsi="Arial" w:cs="Arial"/>
          <w:sz w:val="24"/>
          <w:szCs w:val="24"/>
        </w:rPr>
        <w:t xml:space="preserve"> </w:t>
      </w:r>
      <w:r w:rsidR="00F255A5">
        <w:rPr>
          <w:rFonts w:ascii="Arial" w:hAnsi="Arial" w:cs="Arial"/>
          <w:sz w:val="24"/>
          <w:szCs w:val="24"/>
        </w:rPr>
        <w:t xml:space="preserve">(or the post-graduate equivalent) </w:t>
      </w:r>
      <w:r w:rsidR="007D68FC">
        <w:rPr>
          <w:rFonts w:ascii="Arial" w:hAnsi="Arial" w:cs="Arial"/>
          <w:sz w:val="24"/>
          <w:szCs w:val="24"/>
        </w:rPr>
        <w:t>or in exceptional circumstances, Fitness to Practice</w:t>
      </w:r>
      <w:r w:rsidR="00D1559E" w:rsidRPr="00EE392E">
        <w:rPr>
          <w:rFonts w:ascii="Arial" w:hAnsi="Arial" w:cs="Arial"/>
          <w:sz w:val="24"/>
          <w:szCs w:val="24"/>
        </w:rPr>
        <w:t>.</w:t>
      </w:r>
      <w:r w:rsidR="00D10E04">
        <w:rPr>
          <w:rFonts w:ascii="Arial" w:hAnsi="Arial" w:cs="Arial"/>
          <w:sz w:val="24"/>
          <w:szCs w:val="24"/>
        </w:rPr>
        <w:t xml:space="preserve">  </w:t>
      </w:r>
      <w:r w:rsidR="00D10E04">
        <w:rPr>
          <w:rFonts w:ascii="Arial" w:hAnsi="Arial" w:cs="Arial"/>
          <w:sz w:val="24"/>
          <w:szCs w:val="24"/>
        </w:rPr>
        <w:lastRenderedPageBreak/>
        <w:t>Any offences classed as major by the University regulations (Regulation 8, Section 11) or repeat</w:t>
      </w:r>
      <w:r w:rsidR="0019343E">
        <w:rPr>
          <w:rFonts w:ascii="Arial" w:hAnsi="Arial" w:cs="Arial"/>
          <w:sz w:val="24"/>
          <w:szCs w:val="24"/>
        </w:rPr>
        <w:t>ed</w:t>
      </w:r>
      <w:r w:rsidR="00D10E04">
        <w:rPr>
          <w:rFonts w:ascii="Arial" w:hAnsi="Arial" w:cs="Arial"/>
          <w:sz w:val="24"/>
          <w:szCs w:val="24"/>
        </w:rPr>
        <w:t xml:space="preserve"> minor offences will be referred to the </w:t>
      </w:r>
      <w:r w:rsidR="0019343E">
        <w:rPr>
          <w:rFonts w:ascii="Arial" w:hAnsi="Arial" w:cs="Arial"/>
          <w:sz w:val="24"/>
          <w:szCs w:val="24"/>
        </w:rPr>
        <w:t>Student Conduct Manager</w:t>
      </w:r>
      <w:r w:rsidR="00D10E04">
        <w:rPr>
          <w:rFonts w:ascii="Arial" w:hAnsi="Arial" w:cs="Arial"/>
          <w:sz w:val="24"/>
          <w:szCs w:val="24"/>
        </w:rPr>
        <w:t>.</w:t>
      </w:r>
    </w:p>
    <w:p w:rsidR="0002292E" w:rsidRPr="00EE392E" w:rsidRDefault="0002292E" w:rsidP="003927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C85" w:rsidRPr="00EE392E" w:rsidRDefault="00647C85" w:rsidP="003927C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E392E">
        <w:rPr>
          <w:rFonts w:ascii="Arial" w:hAnsi="Arial" w:cs="Arial"/>
          <w:i/>
          <w:sz w:val="24"/>
          <w:szCs w:val="24"/>
        </w:rPr>
        <w:t>Appeals Procedure</w:t>
      </w:r>
    </w:p>
    <w:p w:rsidR="00174E32" w:rsidRDefault="00DA3BA5" w:rsidP="003927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392E">
        <w:rPr>
          <w:rFonts w:ascii="Arial" w:hAnsi="Arial" w:cs="Arial"/>
          <w:sz w:val="24"/>
          <w:szCs w:val="24"/>
        </w:rPr>
        <w:t>In the event that an application is rejected, an appeal may be made</w:t>
      </w:r>
      <w:r w:rsidR="00EC1A81" w:rsidRPr="00EE392E">
        <w:rPr>
          <w:rFonts w:ascii="Arial" w:hAnsi="Arial" w:cs="Arial"/>
          <w:sz w:val="24"/>
          <w:szCs w:val="24"/>
        </w:rPr>
        <w:t xml:space="preserve"> to Nicola Leighton, Res</w:t>
      </w:r>
      <w:r w:rsidR="003F060A" w:rsidRPr="00EE392E">
        <w:rPr>
          <w:rFonts w:ascii="Arial" w:hAnsi="Arial" w:cs="Arial"/>
          <w:sz w:val="24"/>
          <w:szCs w:val="24"/>
        </w:rPr>
        <w:t xml:space="preserve">earch Governance Officer, </w:t>
      </w:r>
      <w:proofErr w:type="spellStart"/>
      <w:proofErr w:type="gramStart"/>
      <w:r w:rsidR="003F060A" w:rsidRPr="00EE392E">
        <w:rPr>
          <w:rFonts w:ascii="Arial" w:hAnsi="Arial" w:cs="Arial"/>
          <w:sz w:val="24"/>
          <w:szCs w:val="24"/>
        </w:rPr>
        <w:t>Keele</w:t>
      </w:r>
      <w:proofErr w:type="spellEnd"/>
      <w:proofErr w:type="gramEnd"/>
      <w:r w:rsidR="003F060A" w:rsidRPr="00EE392E">
        <w:rPr>
          <w:rFonts w:ascii="Arial" w:hAnsi="Arial" w:cs="Arial"/>
          <w:sz w:val="24"/>
          <w:szCs w:val="24"/>
        </w:rPr>
        <w:t xml:space="preserve"> </w:t>
      </w:r>
      <w:r w:rsidR="00EC1A81" w:rsidRPr="00EE392E">
        <w:rPr>
          <w:rFonts w:ascii="Arial" w:hAnsi="Arial" w:cs="Arial"/>
          <w:sz w:val="24"/>
          <w:szCs w:val="24"/>
        </w:rPr>
        <w:t>University.</w:t>
      </w:r>
    </w:p>
    <w:p w:rsidR="00174E32" w:rsidRDefault="00174E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A0AD0" w:rsidRDefault="008A0AD0" w:rsidP="003927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0AD0" w:rsidRDefault="008A0AD0">
      <w:pPr>
        <w:rPr>
          <w:rFonts w:ascii="Arial" w:hAnsi="Arial" w:cs="Arial"/>
          <w:sz w:val="24"/>
          <w:szCs w:val="24"/>
        </w:rPr>
      </w:pPr>
      <w:r w:rsidRPr="00D10E0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9F1B14" wp14:editId="7EDED967">
                <wp:simplePos x="0" y="0"/>
                <wp:positionH relativeFrom="column">
                  <wp:posOffset>95250</wp:posOffset>
                </wp:positionH>
                <wp:positionV relativeFrom="paragraph">
                  <wp:posOffset>4114</wp:posOffset>
                </wp:positionV>
                <wp:extent cx="579120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E19" w:rsidRPr="004A1665" w:rsidRDefault="007D5E19" w:rsidP="00CC30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A1665">
                              <w:rPr>
                                <w:b/>
                                <w:sz w:val="28"/>
                              </w:rPr>
                              <w:t xml:space="preserve">FLOW CHART OUTLINING THE PROCESS FOR INVESTIGATING ALLEGED ETHICS OFFENCES WITH </w:t>
                            </w:r>
                            <w:r w:rsidRPr="007C4C5D">
                              <w:rPr>
                                <w:b/>
                                <w:i/>
                                <w:sz w:val="28"/>
                              </w:rPr>
                              <w:t>ACADEMIC</w:t>
                            </w:r>
                            <w:r w:rsidRPr="004A1665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EE18C1">
                              <w:rPr>
                                <w:b/>
                                <w:sz w:val="28"/>
                              </w:rPr>
                              <w:t xml:space="preserve">AND </w:t>
                            </w:r>
                            <w:r w:rsidR="00EE18C1">
                              <w:rPr>
                                <w:b/>
                                <w:i/>
                                <w:sz w:val="28"/>
                              </w:rPr>
                              <w:t xml:space="preserve">PROFESSIONAL </w:t>
                            </w:r>
                            <w:r w:rsidRPr="004A1665">
                              <w:rPr>
                                <w:b/>
                                <w:sz w:val="28"/>
                              </w:rPr>
                              <w:t>IMPLICATIONS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.3pt;width:456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" filled="f" stroked="f">
                <v:textbox style="mso-fit-shape-to-text:t">
                  <w:txbxContent>
                    <w:p w:rsidR="007D5E19" w:rsidRPr="004A1665" w:rsidRDefault="007D5E19" w:rsidP="00CC30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bookmarkStart w:id="16" w:name="_GoBack"/>
                      <w:r w:rsidRPr="004A1665">
                        <w:rPr>
                          <w:b/>
                          <w:sz w:val="28"/>
                        </w:rPr>
                        <w:t xml:space="preserve">FLOW CHART OUTLINING THE PROCESS FOR INVESTIGATING ALLEGED ETHICS OFFENCES WITH </w:t>
                      </w:r>
                      <w:r w:rsidRPr="007C4C5D">
                        <w:rPr>
                          <w:b/>
                          <w:i/>
                          <w:sz w:val="28"/>
                        </w:rPr>
                        <w:t>ACADEMIC</w:t>
                      </w:r>
                      <w:r w:rsidRPr="004A1665">
                        <w:rPr>
                          <w:b/>
                          <w:sz w:val="28"/>
                        </w:rPr>
                        <w:t xml:space="preserve"> </w:t>
                      </w:r>
                      <w:r w:rsidR="00EE18C1">
                        <w:rPr>
                          <w:b/>
                          <w:sz w:val="28"/>
                        </w:rPr>
                        <w:t xml:space="preserve">AND </w:t>
                      </w:r>
                      <w:r w:rsidR="00EE18C1">
                        <w:rPr>
                          <w:b/>
                          <w:i/>
                          <w:sz w:val="28"/>
                        </w:rPr>
                        <w:t xml:space="preserve">PROFESSIONAL </w:t>
                      </w:r>
                      <w:r w:rsidRPr="004A1665">
                        <w:rPr>
                          <w:b/>
                          <w:sz w:val="28"/>
                        </w:rPr>
                        <w:t>IMPLICATIONS</w:t>
                      </w:r>
                      <w:bookmarkEnd w:id="16"/>
                    </w:p>
                  </w:txbxContent>
                </v:textbox>
              </v:shape>
            </w:pict>
          </mc:Fallback>
        </mc:AlternateContent>
      </w:r>
    </w:p>
    <w:p w:rsidR="007D5E19" w:rsidRDefault="006057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4A75DF9" wp14:editId="33CCEF7A">
                <wp:simplePos x="0" y="0"/>
                <wp:positionH relativeFrom="column">
                  <wp:posOffset>429260</wp:posOffset>
                </wp:positionH>
                <wp:positionV relativeFrom="paragraph">
                  <wp:posOffset>204774</wp:posOffset>
                </wp:positionV>
                <wp:extent cx="5223510" cy="8117205"/>
                <wp:effectExtent l="0" t="0" r="15240" b="1714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3510" cy="8117205"/>
                          <a:chOff x="0" y="0"/>
                          <a:chExt cx="5223588" cy="8117750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5475" y="0"/>
                            <a:ext cx="3019425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024F" w:rsidRDefault="0051024F" w:rsidP="00C27CA9">
                              <w:pPr>
                                <w:jc w:val="center"/>
                              </w:pPr>
                              <w:r>
                                <w:t>Alleged offence is referred to the S-SPEC Chair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5475" y="898498"/>
                            <a:ext cx="3013545" cy="1924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024F" w:rsidRDefault="0051024F" w:rsidP="0051024F">
                              <w:r>
                                <w:t>Chair of S-SPEC in consultation with colleagues determines</w:t>
                              </w:r>
                            </w:p>
                            <w:p w:rsidR="0051024F" w:rsidRDefault="0051024F" w:rsidP="0051024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</w:pPr>
                              <w:r>
                                <w:t>If alleged offence warrants further action or the alleged offence is mistaken and can be dismissed</w:t>
                              </w:r>
                            </w:p>
                            <w:p w:rsidR="0051024F" w:rsidRDefault="0051024F" w:rsidP="0051024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</w:pPr>
                              <w:r>
                                <w:t xml:space="preserve">If the offence warrants further action and needs to be considered as a breach of </w:t>
                              </w:r>
                              <w:r w:rsidR="00EE18C1">
                                <w:t xml:space="preserve">professionalism or </w:t>
                              </w:r>
                              <w:r>
                                <w:t xml:space="preserve">academic misconduct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57809" y="3546282"/>
                            <a:ext cx="1079500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024F" w:rsidRDefault="0051024F" w:rsidP="00C27CA9">
                              <w:pPr>
                                <w:jc w:val="center"/>
                              </w:pPr>
                              <w:r>
                                <w:t>No offence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035534" y="3538331"/>
                            <a:ext cx="1079500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024F" w:rsidRDefault="0051024F" w:rsidP="00C27CA9">
                              <w:pPr>
                                <w:jc w:val="center"/>
                              </w:pPr>
                              <w:r>
                                <w:t>Minor Offence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55792"/>
                            <a:ext cx="1694179" cy="620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024F" w:rsidRDefault="0051024F" w:rsidP="0051024F">
                              <w:r>
                                <w:t>No further action required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808675" y="3546282"/>
                            <a:ext cx="1079500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024F" w:rsidRDefault="0051024F" w:rsidP="00C27CA9">
                              <w:pPr>
                                <w:jc w:val="center"/>
                              </w:pPr>
                              <w:r>
                                <w:t>Major Offence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741336" y="4556098"/>
                            <a:ext cx="1693628" cy="3299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40FB" w:rsidRDefault="00B940FB" w:rsidP="00DC61AB">
                              <w:r>
                                <w:t xml:space="preserve">Chair of S-SPEC shall: </w:t>
                              </w:r>
                            </w:p>
                            <w:p w:rsidR="00DC61AB" w:rsidRDefault="00C27CA9" w:rsidP="00B940FB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</w:pPr>
                              <w:r>
                                <w:t>inform the student that an offence has been committed</w:t>
                              </w:r>
                            </w:p>
                            <w:p w:rsidR="00B940FB" w:rsidRDefault="007D68FC" w:rsidP="00B940FB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</w:pPr>
                              <w:proofErr w:type="gramStart"/>
                              <w:r>
                                <w:t>refer</w:t>
                              </w:r>
                              <w:proofErr w:type="gramEnd"/>
                              <w:r>
                                <w:t xml:space="preserve"> the student to the relevant year leads/ programme lead for a formal meeting</w:t>
                              </w:r>
                              <w:r w:rsidR="00EE18C1">
                                <w:t xml:space="preserve">.  This may result in referral to Health and Conduct Committee </w:t>
                              </w:r>
                              <w:r w:rsidR="00F255A5">
                                <w:t xml:space="preserve">(or the post-graduate equivalent) </w:t>
                              </w:r>
                              <w:r w:rsidR="00EE18C1">
                                <w:t>or Fitness to Practice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530044" y="4556036"/>
                            <a:ext cx="1693544" cy="35617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7CA9" w:rsidRDefault="00C27CA9" w:rsidP="00C27CA9">
                              <w:r>
                                <w:t>Refer to Lynn Knight, Student Conduct Mana</w:t>
                              </w:r>
                              <w:r>
                                <w:t>ge</w:t>
                              </w:r>
                              <w:r w:rsidR="008A0AD0">
                                <w:t>r</w:t>
                              </w:r>
                              <w:r>
                                <w:t xml:space="preserve"> </w:t>
                              </w:r>
                              <w:r>
                                <w:t>who, if satisfied that there is a case for investigation, shall inform the student of the nature of the allegation and of the arrangements by the Academic Misconduct Panel constituted under regulation 8.12.3</w:t>
                              </w:r>
                              <w:r w:rsidR="00EE18C1">
                                <w:t>.  Following the outcome of this, the S-SPEC Chair will also follow the procedure outlined for minor offences to address professionalism issues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2520564" y="453225"/>
                            <a:ext cx="0" cy="3594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2568272" y="2981739"/>
                            <a:ext cx="0" cy="3594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Arrow Connector 24"/>
                        <wps:cNvCnPr/>
                        <wps:spPr>
                          <a:xfrm>
                            <a:off x="1208599" y="2973788"/>
                            <a:ext cx="0" cy="3594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3959750" y="2981739"/>
                            <a:ext cx="0" cy="3594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898498" y="4015409"/>
                            <a:ext cx="0" cy="3594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2584174" y="4015409"/>
                            <a:ext cx="0" cy="3594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4341413" y="4015409"/>
                            <a:ext cx="0" cy="3594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7" style="position:absolute;margin-left:33.8pt;margin-top:16.1pt;width:411.3pt;height:639.15pt;z-index:251716608" coordsize="52235,81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654;width:30195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51024F" w:rsidRDefault="0051024F" w:rsidP="00C27CA9">
                        <w:pPr>
                          <w:jc w:val="center"/>
                        </w:pPr>
                        <w:r>
                          <w:t>Alleged offence is referred to the S-SPEC Chair</w:t>
                        </w:r>
                      </w:p>
                    </w:txbxContent>
                  </v:textbox>
                </v:shape>
                <v:shape id="_x0000_s1029" type="#_x0000_t202" style="position:absolute;left:10654;top:8984;width:30136;height:19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FNw8EA&#10;AADbAAAADwAAAGRycy9kb3ducmV2LnhtbERPTWsCMRC9F/wPYYTealbBUlajiCJ401pBvI3JuFnc&#10;TNZNXNf++qZQ6G0e73Om885VoqUmlJ4VDAcZCGLtTcmFgsPX+u0DRIjIBivPpOBJAeaz3ssUc+Mf&#10;/EntPhYihXDIUYGNsc6lDNqSwzDwNXHiLr5xGBNsCmkafKRwV8lRlr1LhyWnBos1LS3p6/7uFITV&#10;7lbry+58teb5vV21Y31cn5R67XeLCYhIXfwX/7k3Js0fwu8v6QA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xTcPBAAAA2wAAAA8AAAAAAAAAAAAAAAAAmAIAAGRycy9kb3du&#10;cmV2LnhtbFBLBQYAAAAABAAEAPUAAACGAwAAAAA=&#10;">
                  <v:textbox style="mso-fit-shape-to-text:t">
                    <w:txbxContent>
                      <w:p w:rsidR="0051024F" w:rsidRDefault="0051024F" w:rsidP="0051024F">
                        <w:r>
                          <w:t>Chair of S-SPEC in consultation with colleagues determines</w:t>
                        </w:r>
                      </w:p>
                      <w:p w:rsidR="0051024F" w:rsidRDefault="0051024F" w:rsidP="0051024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</w:pPr>
                        <w:r>
                          <w:t>If alleged offence warrants further action or the alleged offence is mistaken and can be dismissed</w:t>
                        </w:r>
                      </w:p>
                      <w:p w:rsidR="0051024F" w:rsidRDefault="0051024F" w:rsidP="0051024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</w:pPr>
                        <w:r>
                          <w:t xml:space="preserve">If the offence warrants further action and needs to be considered as a breach of </w:t>
                        </w:r>
                        <w:r w:rsidR="00EE18C1">
                          <w:t xml:space="preserve">professionalism or </w:t>
                        </w:r>
                        <w:r>
                          <w:t xml:space="preserve">academic misconduct </w:t>
                        </w:r>
                      </w:p>
                    </w:txbxContent>
                  </v:textbox>
                </v:shape>
                <v:shape id="Text Box 12" o:spid="_x0000_s1030" type="#_x0000_t202" style="position:absolute;left:3578;top:35462;width:10795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51024F" w:rsidRDefault="0051024F" w:rsidP="00C27CA9">
                        <w:pPr>
                          <w:jc w:val="center"/>
                        </w:pPr>
                        <w:r>
                          <w:t>No offence</w:t>
                        </w:r>
                      </w:p>
                    </w:txbxContent>
                  </v:textbox>
                </v:shape>
                <v:shape id="Text Box 13" o:spid="_x0000_s1031" type="#_x0000_t202" style="position:absolute;left:20355;top:35383;width:10795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51024F" w:rsidRDefault="0051024F" w:rsidP="00C27CA9">
                        <w:pPr>
                          <w:jc w:val="center"/>
                        </w:pPr>
                        <w:r>
                          <w:t>Minor Offence</w:t>
                        </w:r>
                      </w:p>
                    </w:txbxContent>
                  </v:textbox>
                </v:shape>
                <v:shape id="Text Box 14" o:spid="_x0000_s1032" type="#_x0000_t202" style="position:absolute;top:45557;width:16941;height:6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buW8IA&#10;AADbAAAADwAAAGRycy9kb3ducmV2LnhtbERPTWsCMRC9C/6HMEJvNavUUlajSEXorVYL4m1Mxs3i&#10;ZrLdxHX11zeFgrd5vM+ZLTpXiZaaUHpWMBpmIIi1NyUXCr536+c3ECEiG6w8k4IbBVjM+70Z5sZf&#10;+YvabSxECuGQowIbY51LGbQlh2Hoa+LEnXzjMCbYFNI0eE3hrpLjLHuVDktODRZrerekz9uLUxBW&#10;m59anzbHszW3++eqnej9+qDU06BbTkFE6uJD/O/+MGn+C/z9kg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xu5bwgAAANsAAAAPAAAAAAAAAAAAAAAAAJgCAABkcnMvZG93&#10;bnJldi54bWxQSwUGAAAAAAQABAD1AAAAhwMAAAAA&#10;">
                  <v:textbox style="mso-fit-shape-to-text:t">
                    <w:txbxContent>
                      <w:p w:rsidR="0051024F" w:rsidRDefault="0051024F" w:rsidP="0051024F">
                        <w:r>
                          <w:t>No further action required</w:t>
                        </w:r>
                      </w:p>
                    </w:txbxContent>
                  </v:textbox>
                </v:shape>
                <v:shape id="Text Box 15" o:spid="_x0000_s1033" type="#_x0000_t202" style="position:absolute;left:38086;top:35462;width:10795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51024F" w:rsidRDefault="0051024F" w:rsidP="00C27CA9">
                        <w:pPr>
                          <w:jc w:val="center"/>
                        </w:pPr>
                        <w:r>
                          <w:t>Major Offence</w:t>
                        </w:r>
                      </w:p>
                    </w:txbxContent>
                  </v:textbox>
                </v:shape>
                <v:shape id="Text Box 16" o:spid="_x0000_s1034" type="#_x0000_t202" style="position:absolute;left:17413;top:45560;width:16936;height:32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Vt8EA&#10;AADbAAAADwAAAGRycy9kb3ducmV2LnhtbERPTWsCMRC9F/wPYYTeatZCpaxGEUXoTauCeBuTcbO4&#10;maybuK799U1B6G0e73Mms85VoqUmlJ4VDAcZCGLtTcmFgv1u9fYJIkRkg5VnUvCgALNp72WCufF3&#10;/qZ2GwuRQjjkqMDGWOdSBm3JYRj4mjhxZ984jAk2hTQN3lO4q+R7lo2kw5JTg8WaFpb0ZXtzCsJy&#10;c631eXO6WPP4WS/bD31YHZV67XfzMYhIXfwXP91fJs0fwd8v6QA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Y1bfBAAAA2wAAAA8AAAAAAAAAAAAAAAAAmAIAAGRycy9kb3du&#10;cmV2LnhtbFBLBQYAAAAABAAEAPUAAACGAwAAAAA=&#10;">
                  <v:textbox style="mso-fit-shape-to-text:t">
                    <w:txbxContent>
                      <w:p w:rsidR="00B940FB" w:rsidRDefault="00B940FB" w:rsidP="00DC61AB">
                        <w:r>
                          <w:t xml:space="preserve">Chair of S-SPEC shall: </w:t>
                        </w:r>
                      </w:p>
                      <w:p w:rsidR="00DC61AB" w:rsidRDefault="00C27CA9" w:rsidP="00B940F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</w:pPr>
                        <w:r>
                          <w:t>inform the student that an offence has been committed</w:t>
                        </w:r>
                      </w:p>
                      <w:p w:rsidR="00B940FB" w:rsidRDefault="007D68FC" w:rsidP="00B940F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</w:pPr>
                        <w:proofErr w:type="gramStart"/>
                        <w:r>
                          <w:t>refer</w:t>
                        </w:r>
                        <w:proofErr w:type="gramEnd"/>
                        <w:r>
                          <w:t xml:space="preserve"> the student to the relevant year leads/ programme lead for a formal meeting</w:t>
                        </w:r>
                        <w:r w:rsidR="00EE18C1">
                          <w:t xml:space="preserve">.  This may result in referral to Health and Conduct Committee </w:t>
                        </w:r>
                        <w:r w:rsidR="00F255A5">
                          <w:t xml:space="preserve">(or the post-graduate equivalent) </w:t>
                        </w:r>
                        <w:r w:rsidR="00EE18C1">
                          <w:t>or Fitness to Practice</w:t>
                        </w:r>
                      </w:p>
                    </w:txbxContent>
                  </v:textbox>
                </v:shape>
                <v:shape id="Text Box 20" o:spid="_x0000_s1035" type="#_x0000_t202" style="position:absolute;left:35300;top:45560;width:16935;height:35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Ei5cIA&#10;AADbAAAADwAAAGRycy9kb3ducmV2LnhtbERPW2vCMBR+H/gfwhF8m+kEx6imZUwE37xsMHw7S45N&#10;sTmpTazVX788DPb48d2X5eAa0VMXas8KXqYZCGLtTc2Vgq/P9fMbiBCRDTaeScGdApTF6GmJufE3&#10;3lN/iJVIIRxyVGBjbHMpg7bkMEx9S5y4k+8cxgS7SpoObyncNXKWZa/SYc2pwWJLH5b0+XB1CsJq&#10;d2n1afdztub+2K76uf5eH5WajIf3BYhIQ/wX/7k3RsEsrU9f0g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SLlwgAAANsAAAAPAAAAAAAAAAAAAAAAAJgCAABkcnMvZG93&#10;bnJldi54bWxQSwUGAAAAAAQABAD1AAAAhwMAAAAA&#10;">
                  <v:textbox style="mso-fit-shape-to-text:t">
                    <w:txbxContent>
                      <w:p w:rsidR="00C27CA9" w:rsidRDefault="00C27CA9" w:rsidP="00C27CA9">
                        <w:r>
                          <w:t>Refer to Lynn Knight, Student Conduct Mana</w:t>
                        </w:r>
                        <w:r>
                          <w:t>ge</w:t>
                        </w:r>
                        <w:r w:rsidR="008A0AD0">
                          <w:t>r</w:t>
                        </w:r>
                        <w:r>
                          <w:t xml:space="preserve"> </w:t>
                        </w:r>
                        <w:r>
                          <w:t>who, if satisfied that there is a case for investigation, shall inform the student of the nature of the allegation and of the arrangements by the Academic Misconduct Panel constituted under regulation 8.12.3</w:t>
                        </w:r>
                        <w:r w:rsidR="00EE18C1">
                          <w:t>.  Following the outcome of this, the S-SPEC Chair will also follow the procedure outlined for minor offences to address professionalism issues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2" o:spid="_x0000_s1036" type="#_x0000_t32" style="position:absolute;left:25205;top:4532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/v/cEAAADbAAAADwAAAGRycy9kb3ducmV2LnhtbESPwWrDMBBE74X8g9hAbrUcG9riRAkh&#10;jaH0VtfkvFgb29haGUl13L+vCoUeh5l5w+yPixnFTM73lhVskxQEcWN1z62C+rN8fAHhA7LG0TIp&#10;+CYPx8PqYY+Ftnf+oLkKrYgQ9gUq6EKYCil905FBn9iJOHo36wyGKF0rtcN7hJtRZmn6JA32HBc6&#10;nOjcUTNUX0ZBz3ng7DUv6f0yuOf2Osw2r5XarJfTDkSgJfyH/9pvWkGWwe+X+APk4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r+/9wQAAANsAAAAPAAAAAAAAAAAAAAAA&#10;AKECAABkcnMvZG93bnJldi54bWxQSwUGAAAAAAQABAD5AAAAjwMAAAAA&#10;" strokecolor="black [3213]">
                  <v:stroke endarrow="open"/>
                </v:shape>
                <v:shape id="Straight Arrow Connector 23" o:spid="_x0000_s1037" type="#_x0000_t32" style="position:absolute;left:25682;top:29817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NKZsEAAADbAAAADwAAAGRycy9kb3ducmV2LnhtbESPwWrDMBBE74X8g9hAbrUcG9riRAkh&#10;jaH0VtfkvFgb29haGUl13L+vCoUeh5l5w+yPixnFTM73lhVskxQEcWN1z62C+rN8fAHhA7LG0TIp&#10;+CYPx8PqYY+Ftnf+oLkKrYgQ9gUq6EKYCil905FBn9iJOHo36wyGKF0rtcN7hJtRZmn6JA32HBc6&#10;nOjcUTNUX0ZBz3ng7DUv6f0yuOf2Osw2r5XarJfTDkSgJfyH/9pvWkGWw++X+APk4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40pmwQAAANsAAAAPAAAAAAAAAAAAAAAA&#10;AKECAABkcnMvZG93bnJldi54bWxQSwUGAAAAAAQABAD5AAAAjwMAAAAA&#10;" strokecolor="black [3213]">
                  <v:stroke endarrow="open"/>
                </v:shape>
                <v:shape id="Straight Arrow Connector 24" o:spid="_x0000_s1038" type="#_x0000_t32" style="position:absolute;left:12085;top:29737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rSEsEAAADbAAAADwAAAGRycy9kb3ducmV2LnhtbESPQWvCQBSE70L/w/IKvemmidiSukqp&#10;FcSbUXp+ZF+TkOzbsLvG+O9dQfA4zMw3zHI9mk4M5HxjWcH7LAFBXFrdcKXgdNxOP0H4gKyxs0wK&#10;ruRhvXqZLDHX9sIHGopQiQhhn6OCOoQ+l9KXNRn0M9sTR+/fOoMhSldJ7fAS4aaTaZIspMGG40KN&#10;Pf3UVLbF2ShoOAucbrIt7X9b91H9tYPNTkq9vY7fXyACjeEZfrR3WkE6h/uX+APk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CtISwQAAANsAAAAPAAAAAAAAAAAAAAAA&#10;AKECAABkcnMvZG93bnJldi54bWxQSwUGAAAAAAQABAD5AAAAjwMAAAAA&#10;" strokecolor="black [3213]">
                  <v:stroke endarrow="open"/>
                </v:shape>
                <v:shape id="Straight Arrow Connector 25" o:spid="_x0000_s1039" type="#_x0000_t32" style="position:absolute;left:39597;top:29817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Z3icEAAADbAAAADwAAAGRycy9kb3ducmV2LnhtbESPQWvCQBSE70L/w/IKvemmCdqSukqp&#10;FcSbUXp+ZF+TkOzbsLvG+O9dQfA4zMw3zHI9mk4M5HxjWcH7LAFBXFrdcKXgdNxOP0H4gKyxs0wK&#10;ruRhvXqZLDHX9sIHGopQiQhhn6OCOoQ+l9KXNRn0M9sTR+/fOoMhSldJ7fAS4aaTaZIspMGG40KN&#10;Pf3UVLbF2ShoOAucbrIt7X9b91H9tYPNTkq9vY7fXyACjeEZfrR3WkE6h/uX+APk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RneJwQAAANsAAAAPAAAAAAAAAAAAAAAA&#10;AKECAABkcnMvZG93bnJldi54bWxQSwUGAAAAAAQABAD5AAAAjwMAAAAA&#10;" strokecolor="black [3213]">
                  <v:stroke endarrow="open"/>
                </v:shape>
                <v:shape id="Straight Arrow Connector 26" o:spid="_x0000_s1040" type="#_x0000_t32" style="position:absolute;left:8984;top:40154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Tp/sIAAADbAAAADwAAAGRycy9kb3ducmV2LnhtbESPwWrDMBBE74X8g9hAbrVcG9zgRgkl&#10;qaH01sTkvFhb29haGUl1nL+vCoUeh5l5w+wOixnFTM73lhU8JSkI4sbqnlsF9aV63ILwAVnjaJkU&#10;3MnDYb962GGp7Y0/aT6HVkQI+xIVdCFMpZS+6cigT+xEHL0v6wyGKF0rtcNbhJtRZmlaSIM9x4UO&#10;Jzp21Aznb6Og5zxwdsor+ngb3HN7HWab10pt1svrC4hAS/gP/7XftYKsgN8v8QfI/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Tp/sIAAADbAAAADwAAAAAAAAAAAAAA&#10;AAChAgAAZHJzL2Rvd25yZXYueG1sUEsFBgAAAAAEAAQA+QAAAJADAAAAAA==&#10;" strokecolor="black [3213]">
                  <v:stroke endarrow="open"/>
                </v:shape>
                <v:shape id="Straight Arrow Connector 27" o:spid="_x0000_s1041" type="#_x0000_t32" style="position:absolute;left:25841;top:40154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hMZcIAAADbAAAADwAAAGRycy9kb3ducmV2LnhtbESPwWrDMBBE74X8g9hAbrVcG+rgRgkl&#10;qaH01sTkvFhb29haGUl1nL+vCoUeh5l5w+wOixnFTM73lhU8JSkI4sbqnlsF9aV63ILwAVnjaJkU&#10;3MnDYb962GGp7Y0/aT6HVkQI+xIVdCFMpZS+6cigT+xEHL0v6wyGKF0rtcNbhJtRZmn6LA32HBc6&#10;nOjYUTOcv42CnvPA2Smv6ONtcEV7HWab10pt1svrC4hAS/gP/7XftYKsgN8v8QfI/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thMZcIAAADbAAAADwAAAAAAAAAAAAAA&#10;AAChAgAAZHJzL2Rvd25yZXYueG1sUEsFBgAAAAAEAAQA+QAAAJADAAAAAA==&#10;" strokecolor="black [3213]">
                  <v:stroke endarrow="open"/>
                </v:shape>
                <v:shape id="Straight Arrow Connector 28" o:spid="_x0000_s1042" type="#_x0000_t32" style="position:absolute;left:43414;top:40154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fYF70AAADbAAAADwAAAGRycy9kb3ducmV2LnhtbERPy4rCMBTdD/gP4QruxtQWZqQaRXyA&#10;zM4Hri/NtS1tbkoSa/17sxhweTjv5XowrejJ+dqygtk0AUFcWF1zqeB6OXzPQfiArLG1TApe5GG9&#10;Gn0tMdf2ySfqz6EUMYR9jgqqELpcSl9UZNBPbUccubt1BkOErpTa4TOGm1amSfIjDdYcGyrsaFtR&#10;0ZwfRkHNWeB0lx3ob9+43/LW9Da7KjUZD5sFiEBD+Ij/3UetII1j45f4A+Tq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9H2Be9AAAA2wAAAA8AAAAAAAAAAAAAAAAAoQIA&#10;AGRycy9kb3ducmV2LnhtbFBLBQYAAAAABAAEAPkAAACLAwAAAAA=&#10;" strokecolor="black [3213]">
                  <v:stroke endarrow="open"/>
                </v:shape>
              </v:group>
            </w:pict>
          </mc:Fallback>
        </mc:AlternateContent>
      </w:r>
    </w:p>
    <w:p w:rsidR="007D5E19" w:rsidRPr="00EE392E" w:rsidRDefault="007D5E19" w:rsidP="007D5E1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D5E19" w:rsidRPr="00EE392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8B4" w:rsidRDefault="007338B4" w:rsidP="007338B4">
      <w:pPr>
        <w:spacing w:after="0" w:line="240" w:lineRule="auto"/>
      </w:pPr>
      <w:r>
        <w:separator/>
      </w:r>
    </w:p>
  </w:endnote>
  <w:endnote w:type="continuationSeparator" w:id="0">
    <w:p w:rsidR="007338B4" w:rsidRDefault="007338B4" w:rsidP="0073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B4" w:rsidRDefault="007338B4">
    <w:pPr>
      <w:pStyle w:val="Footer"/>
    </w:pPr>
    <w:r>
      <w:t>S</w:t>
    </w:r>
    <w:r w:rsidR="001E63F4">
      <w:t>-SPEC</w:t>
    </w:r>
    <w:r w:rsidR="003F060A">
      <w:t xml:space="preserve"> Terms of Reference </w:t>
    </w:r>
    <w:r w:rsidR="008A0AD0">
      <w:t>Feb 2017</w:t>
    </w:r>
  </w:p>
  <w:p w:rsidR="008A0AD0" w:rsidRDefault="008A0AD0">
    <w:pPr>
      <w:pStyle w:val="Footer"/>
    </w:pPr>
  </w:p>
  <w:p w:rsidR="007338B4" w:rsidRDefault="007338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8B4" w:rsidRDefault="007338B4" w:rsidP="007338B4">
      <w:pPr>
        <w:spacing w:after="0" w:line="240" w:lineRule="auto"/>
      </w:pPr>
      <w:r>
        <w:separator/>
      </w:r>
    </w:p>
  </w:footnote>
  <w:footnote w:type="continuationSeparator" w:id="0">
    <w:p w:rsidR="007338B4" w:rsidRDefault="007338B4" w:rsidP="00733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0F14"/>
    <w:multiLevelType w:val="hybridMultilevel"/>
    <w:tmpl w:val="4CF606C2"/>
    <w:lvl w:ilvl="0" w:tplc="B13A89B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3F13C3"/>
    <w:multiLevelType w:val="hybridMultilevel"/>
    <w:tmpl w:val="130CF24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2C0D35"/>
    <w:multiLevelType w:val="hybridMultilevel"/>
    <w:tmpl w:val="AD8446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613C5"/>
    <w:multiLevelType w:val="hybridMultilevel"/>
    <w:tmpl w:val="130CF24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EE5426"/>
    <w:multiLevelType w:val="hybridMultilevel"/>
    <w:tmpl w:val="181C5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897994"/>
    <w:multiLevelType w:val="hybridMultilevel"/>
    <w:tmpl w:val="DD0A4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53CA5"/>
    <w:multiLevelType w:val="hybridMultilevel"/>
    <w:tmpl w:val="A5E01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7504B"/>
    <w:multiLevelType w:val="hybridMultilevel"/>
    <w:tmpl w:val="6178C248"/>
    <w:lvl w:ilvl="0" w:tplc="B13A89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B73B4"/>
    <w:multiLevelType w:val="hybridMultilevel"/>
    <w:tmpl w:val="2938C1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B4"/>
    <w:rsid w:val="00014B74"/>
    <w:rsid w:val="0002292E"/>
    <w:rsid w:val="0006135C"/>
    <w:rsid w:val="000F12A9"/>
    <w:rsid w:val="00102C55"/>
    <w:rsid w:val="00107D8A"/>
    <w:rsid w:val="00121BEB"/>
    <w:rsid w:val="00163743"/>
    <w:rsid w:val="00174E32"/>
    <w:rsid w:val="0017702B"/>
    <w:rsid w:val="0019343E"/>
    <w:rsid w:val="001D272C"/>
    <w:rsid w:val="001E3A9B"/>
    <w:rsid w:val="001E63F4"/>
    <w:rsid w:val="001F034D"/>
    <w:rsid w:val="002365F0"/>
    <w:rsid w:val="00276A0C"/>
    <w:rsid w:val="00292A00"/>
    <w:rsid w:val="00294998"/>
    <w:rsid w:val="002D2BF3"/>
    <w:rsid w:val="00331723"/>
    <w:rsid w:val="0037089C"/>
    <w:rsid w:val="003709C2"/>
    <w:rsid w:val="003927CF"/>
    <w:rsid w:val="003D5CA5"/>
    <w:rsid w:val="003E70EE"/>
    <w:rsid w:val="003F060A"/>
    <w:rsid w:val="004A1665"/>
    <w:rsid w:val="004C3C44"/>
    <w:rsid w:val="004C5608"/>
    <w:rsid w:val="004D18C7"/>
    <w:rsid w:val="004D7612"/>
    <w:rsid w:val="0051024F"/>
    <w:rsid w:val="005152A3"/>
    <w:rsid w:val="005232BF"/>
    <w:rsid w:val="00530254"/>
    <w:rsid w:val="00542749"/>
    <w:rsid w:val="00557D94"/>
    <w:rsid w:val="00575501"/>
    <w:rsid w:val="00605720"/>
    <w:rsid w:val="006223FA"/>
    <w:rsid w:val="00647C85"/>
    <w:rsid w:val="00651B47"/>
    <w:rsid w:val="006578EC"/>
    <w:rsid w:val="006F33B0"/>
    <w:rsid w:val="0070102A"/>
    <w:rsid w:val="00727F9C"/>
    <w:rsid w:val="007338B4"/>
    <w:rsid w:val="00752C3F"/>
    <w:rsid w:val="007727A7"/>
    <w:rsid w:val="007C4C5D"/>
    <w:rsid w:val="007D5E19"/>
    <w:rsid w:val="007D68FC"/>
    <w:rsid w:val="00831F0A"/>
    <w:rsid w:val="008A0AD0"/>
    <w:rsid w:val="00920BFD"/>
    <w:rsid w:val="00950816"/>
    <w:rsid w:val="0095347B"/>
    <w:rsid w:val="009B15CB"/>
    <w:rsid w:val="00AB18B9"/>
    <w:rsid w:val="00AB19BF"/>
    <w:rsid w:val="00B32A9E"/>
    <w:rsid w:val="00B45B30"/>
    <w:rsid w:val="00B650B3"/>
    <w:rsid w:val="00B71BAC"/>
    <w:rsid w:val="00B940FB"/>
    <w:rsid w:val="00BD4D75"/>
    <w:rsid w:val="00C26508"/>
    <w:rsid w:val="00C27CA9"/>
    <w:rsid w:val="00C771FC"/>
    <w:rsid w:val="00C97ABC"/>
    <w:rsid w:val="00CC3055"/>
    <w:rsid w:val="00CD4C12"/>
    <w:rsid w:val="00CE53E2"/>
    <w:rsid w:val="00D10E04"/>
    <w:rsid w:val="00D1559E"/>
    <w:rsid w:val="00D25342"/>
    <w:rsid w:val="00D50383"/>
    <w:rsid w:val="00D63E7D"/>
    <w:rsid w:val="00D6423D"/>
    <w:rsid w:val="00DA3BA5"/>
    <w:rsid w:val="00DB1020"/>
    <w:rsid w:val="00DC61AB"/>
    <w:rsid w:val="00DE316C"/>
    <w:rsid w:val="00E25858"/>
    <w:rsid w:val="00EC1A81"/>
    <w:rsid w:val="00EE18C1"/>
    <w:rsid w:val="00EE30F7"/>
    <w:rsid w:val="00EE392E"/>
    <w:rsid w:val="00EE6149"/>
    <w:rsid w:val="00F07548"/>
    <w:rsid w:val="00F217FA"/>
    <w:rsid w:val="00F255A5"/>
    <w:rsid w:val="00F46429"/>
    <w:rsid w:val="00F50F2A"/>
    <w:rsid w:val="00F8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8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8B4"/>
  </w:style>
  <w:style w:type="paragraph" w:styleId="Footer">
    <w:name w:val="footer"/>
    <w:basedOn w:val="Normal"/>
    <w:link w:val="FooterChar"/>
    <w:uiPriority w:val="99"/>
    <w:unhideWhenUsed/>
    <w:rsid w:val="00733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8B4"/>
  </w:style>
  <w:style w:type="paragraph" w:styleId="BalloonText">
    <w:name w:val="Balloon Text"/>
    <w:basedOn w:val="Normal"/>
    <w:link w:val="BalloonTextChar"/>
    <w:uiPriority w:val="99"/>
    <w:semiHidden/>
    <w:unhideWhenUsed/>
    <w:rsid w:val="00733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8B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3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3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3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3B0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4C12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1B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1B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1B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8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8B4"/>
  </w:style>
  <w:style w:type="paragraph" w:styleId="Footer">
    <w:name w:val="footer"/>
    <w:basedOn w:val="Normal"/>
    <w:link w:val="FooterChar"/>
    <w:uiPriority w:val="99"/>
    <w:unhideWhenUsed/>
    <w:rsid w:val="00733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8B4"/>
  </w:style>
  <w:style w:type="paragraph" w:styleId="BalloonText">
    <w:name w:val="Balloon Text"/>
    <w:basedOn w:val="Normal"/>
    <w:link w:val="BalloonTextChar"/>
    <w:uiPriority w:val="99"/>
    <w:semiHidden/>
    <w:unhideWhenUsed/>
    <w:rsid w:val="00733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8B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3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3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3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3B0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4C12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1B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1B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1B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534F-5647-453C-B7E0-CB0FCA82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89E6C01B.dotm</Template>
  <TotalTime>1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hfg01</dc:creator>
  <cp:lastModifiedBy>default</cp:lastModifiedBy>
  <cp:revision>2</cp:revision>
  <cp:lastPrinted>2015-10-27T13:20:00Z</cp:lastPrinted>
  <dcterms:created xsi:type="dcterms:W3CDTF">2017-03-29T13:49:00Z</dcterms:created>
  <dcterms:modified xsi:type="dcterms:W3CDTF">2017-03-29T13:49:00Z</dcterms:modified>
</cp:coreProperties>
</file>